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979D" w14:textId="12D06AEC" w:rsidR="00A95DB6" w:rsidRPr="009D1291" w:rsidRDefault="00A95DB6" w:rsidP="00C152C2">
      <w:pPr>
        <w:jc w:val="center"/>
        <w:rPr>
          <w:b/>
          <w:bCs/>
          <w:szCs w:val="18"/>
        </w:rPr>
      </w:pPr>
      <w:r w:rsidRPr="009D1291">
        <w:rPr>
          <w:b/>
          <w:bCs/>
          <w:szCs w:val="18"/>
        </w:rPr>
        <w:t>ANEXO ÚNICO DEL ACUERDO Núm. A/XXX/202</w:t>
      </w:r>
      <w:r w:rsidR="00C77B4D" w:rsidRPr="009D1291">
        <w:rPr>
          <w:b/>
          <w:bCs/>
          <w:szCs w:val="18"/>
        </w:rPr>
        <w:t>2</w:t>
      </w:r>
    </w:p>
    <w:p w14:paraId="0E502A7F" w14:textId="3CF591D8" w:rsidR="00A95DB6" w:rsidRPr="009D1291" w:rsidRDefault="00A95DB6" w:rsidP="00420FAE">
      <w:pPr>
        <w:jc w:val="both"/>
        <w:rPr>
          <w:b/>
          <w:bCs/>
          <w:szCs w:val="18"/>
        </w:rPr>
      </w:pPr>
      <w:r w:rsidRPr="009D1291">
        <w:rPr>
          <w:b/>
          <w:bCs/>
          <w:szCs w:val="18"/>
        </w:rPr>
        <w:t xml:space="preserve">DISPOSICIONES ADMINISTRATIVAS DE CARÁCTER GENERAL QUE ESTABLECEN LOS REQUISITOS PARA LA PRESENTACIÓN DE LAS SOLICITUDES, </w:t>
      </w:r>
      <w:r w:rsidR="00B716EF">
        <w:rPr>
          <w:b/>
          <w:bCs/>
          <w:szCs w:val="18"/>
        </w:rPr>
        <w:t xml:space="preserve">ACTUALIZACIONES, </w:t>
      </w:r>
      <w:r w:rsidRPr="009D1291">
        <w:rPr>
          <w:b/>
          <w:bCs/>
          <w:szCs w:val="18"/>
        </w:rPr>
        <w:t>MODIFICACIONES Y OBLIGACIONES DE LAS ACTIVIDADES DE COMERCIALIZACIÓN DE PETROLÍFEROS O PETROQUÍMICOS, Y DISTRIBUCIÓN POR MEDIOS DISTINTOS A DUCTO DE PETROLÍFEROS, EXCEPTO GAS LICUADO DEL PETRÓLEO PARA AMBAS ACTIVIDADES</w:t>
      </w:r>
      <w:r w:rsidR="000C25C8" w:rsidRPr="009D1291">
        <w:rPr>
          <w:b/>
          <w:bCs/>
          <w:szCs w:val="18"/>
        </w:rPr>
        <w:t xml:space="preserve"> </w:t>
      </w:r>
    </w:p>
    <w:bookmarkStart w:id="0" w:name="_Toc80362813" w:displacedByCustomXml="next"/>
    <w:sdt>
      <w:sdtPr>
        <w:rPr>
          <w:rFonts w:ascii="Montserrat" w:eastAsiaTheme="minorHAnsi" w:hAnsi="Montserrat" w:cstheme="minorBidi"/>
          <w:color w:val="auto"/>
          <w:sz w:val="18"/>
          <w:szCs w:val="22"/>
          <w:lang w:val="es-ES" w:eastAsia="en-US"/>
        </w:rPr>
        <w:id w:val="-15465515"/>
        <w:docPartObj>
          <w:docPartGallery w:val="Table of Contents"/>
          <w:docPartUnique/>
        </w:docPartObj>
      </w:sdtPr>
      <w:sdtEndPr>
        <w:rPr>
          <w:b/>
          <w:bCs/>
        </w:rPr>
      </w:sdtEndPr>
      <w:sdtContent>
        <w:p w14:paraId="6917BB78" w14:textId="03D0E269" w:rsidR="00C77B4D" w:rsidRPr="009D1291" w:rsidRDefault="00C77B4D">
          <w:pPr>
            <w:pStyle w:val="TtuloTDC"/>
            <w:rPr>
              <w:rFonts w:ascii="Montserrat" w:hAnsi="Montserrat"/>
              <w:b/>
              <w:bCs/>
              <w:color w:val="auto"/>
              <w:sz w:val="18"/>
              <w:szCs w:val="18"/>
            </w:rPr>
          </w:pPr>
          <w:r w:rsidRPr="009D1291">
            <w:rPr>
              <w:rFonts w:ascii="Montserrat" w:hAnsi="Montserrat"/>
              <w:b/>
              <w:bCs/>
              <w:color w:val="auto"/>
              <w:sz w:val="18"/>
              <w:szCs w:val="18"/>
              <w:lang w:val="es-ES"/>
            </w:rPr>
            <w:t>Tabla de contenido</w:t>
          </w:r>
        </w:p>
        <w:p w14:paraId="7AE5BD3E" w14:textId="2E283BBA" w:rsidR="00C77B4D" w:rsidRPr="009D1291" w:rsidRDefault="00C77B4D">
          <w:pPr>
            <w:pStyle w:val="TDC1"/>
            <w:rPr>
              <w:rFonts w:asciiTheme="minorHAnsi" w:hAnsiTheme="minorHAnsi" w:cstheme="minorBidi"/>
              <w:b w:val="0"/>
              <w:bCs w:val="0"/>
              <w:sz w:val="22"/>
              <w:szCs w:val="22"/>
            </w:rPr>
          </w:pPr>
          <w:r w:rsidRPr="009D1291">
            <w:fldChar w:fldCharType="begin"/>
          </w:r>
          <w:r w:rsidRPr="009D1291">
            <w:instrText xml:space="preserve"> TOC \o "1-3" \h \z \u </w:instrText>
          </w:r>
          <w:r w:rsidRPr="009D1291">
            <w:fldChar w:fldCharType="separate"/>
          </w:r>
          <w:hyperlink w:anchor="_Toc109571025" w:history="1">
            <w:r w:rsidRPr="009D1291">
              <w:rPr>
                <w:rStyle w:val="Hipervnculo"/>
                <w:color w:val="auto"/>
              </w:rPr>
              <w:t>Capítulo 1. Disposiciones Generales</w:t>
            </w:r>
            <w:r w:rsidRPr="009D1291">
              <w:rPr>
                <w:webHidden/>
              </w:rPr>
              <w:tab/>
            </w:r>
            <w:r w:rsidRPr="009D1291">
              <w:rPr>
                <w:webHidden/>
              </w:rPr>
              <w:fldChar w:fldCharType="begin"/>
            </w:r>
            <w:r w:rsidRPr="009D1291">
              <w:rPr>
                <w:webHidden/>
              </w:rPr>
              <w:instrText xml:space="preserve"> PAGEREF _Toc109571025 \h </w:instrText>
            </w:r>
            <w:r w:rsidRPr="009D1291">
              <w:rPr>
                <w:webHidden/>
              </w:rPr>
            </w:r>
            <w:r w:rsidRPr="009D1291">
              <w:rPr>
                <w:webHidden/>
              </w:rPr>
              <w:fldChar w:fldCharType="separate"/>
            </w:r>
            <w:r w:rsidR="009D1291" w:rsidRPr="009D1291">
              <w:rPr>
                <w:webHidden/>
              </w:rPr>
              <w:t>2</w:t>
            </w:r>
            <w:r w:rsidRPr="009D1291">
              <w:rPr>
                <w:webHidden/>
              </w:rPr>
              <w:fldChar w:fldCharType="end"/>
            </w:r>
          </w:hyperlink>
        </w:p>
        <w:p w14:paraId="5A99F021" w14:textId="7724BC9C" w:rsidR="00C77B4D" w:rsidRPr="009D1291" w:rsidRDefault="00F61CFF">
          <w:pPr>
            <w:pStyle w:val="TDC2"/>
            <w:rPr>
              <w:rFonts w:asciiTheme="minorHAnsi" w:hAnsiTheme="minorHAnsi" w:cstheme="minorBidi"/>
              <w:b w:val="0"/>
              <w:bCs w:val="0"/>
              <w:color w:val="auto"/>
              <w:sz w:val="22"/>
              <w:szCs w:val="22"/>
            </w:rPr>
          </w:pPr>
          <w:hyperlink w:anchor="_Toc109571026" w:history="1">
            <w:r w:rsidR="00C77B4D" w:rsidRPr="009D1291">
              <w:rPr>
                <w:rStyle w:val="Hipervnculo"/>
                <w:color w:val="auto"/>
              </w:rPr>
              <w:t>1.</w:t>
            </w:r>
            <w:r w:rsidR="00C77B4D" w:rsidRPr="009D1291">
              <w:rPr>
                <w:rFonts w:asciiTheme="minorHAnsi" w:hAnsiTheme="minorHAnsi" w:cstheme="minorBidi"/>
                <w:b w:val="0"/>
                <w:bCs w:val="0"/>
                <w:color w:val="auto"/>
                <w:sz w:val="22"/>
                <w:szCs w:val="22"/>
              </w:rPr>
              <w:tab/>
            </w:r>
            <w:r w:rsidR="00C77B4D" w:rsidRPr="009D1291">
              <w:rPr>
                <w:rStyle w:val="Hipervnculo"/>
                <w:color w:val="auto"/>
              </w:rPr>
              <w:t>Objeto y Ámbito de Aplicación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_Toc109571026 \h </w:instrText>
            </w:r>
            <w:r w:rsidR="00C77B4D" w:rsidRPr="009D1291">
              <w:rPr>
                <w:webHidden/>
                <w:color w:val="auto"/>
              </w:rPr>
            </w:r>
            <w:r w:rsidR="00C77B4D" w:rsidRPr="009D1291">
              <w:rPr>
                <w:webHidden/>
                <w:color w:val="auto"/>
              </w:rPr>
              <w:fldChar w:fldCharType="separate"/>
            </w:r>
            <w:r w:rsidR="009D1291" w:rsidRPr="009D1291">
              <w:rPr>
                <w:webHidden/>
                <w:color w:val="auto"/>
              </w:rPr>
              <w:t>2</w:t>
            </w:r>
            <w:r w:rsidR="00C77B4D" w:rsidRPr="009D1291">
              <w:rPr>
                <w:webHidden/>
                <w:color w:val="auto"/>
              </w:rPr>
              <w:fldChar w:fldCharType="end"/>
            </w:r>
          </w:hyperlink>
        </w:p>
        <w:p w14:paraId="5E9DFE86" w14:textId="4D8510E5" w:rsidR="00C77B4D" w:rsidRPr="009D1291" w:rsidRDefault="00F61CFF">
          <w:pPr>
            <w:pStyle w:val="TDC1"/>
            <w:rPr>
              <w:rFonts w:asciiTheme="minorHAnsi" w:hAnsiTheme="minorHAnsi" w:cstheme="minorBidi"/>
              <w:b w:val="0"/>
              <w:bCs w:val="0"/>
              <w:sz w:val="22"/>
              <w:szCs w:val="22"/>
            </w:rPr>
          </w:pPr>
          <w:hyperlink w:anchor="_Toc109571027" w:history="1">
            <w:r w:rsidR="00C77B4D" w:rsidRPr="009D1291">
              <w:rPr>
                <w:rStyle w:val="Hipervnculo"/>
                <w:color w:val="auto"/>
              </w:rPr>
              <w:t>Capítulo 2. Acrónimos y Definiciones</w:t>
            </w:r>
            <w:r w:rsidR="00C77B4D" w:rsidRPr="009D1291">
              <w:rPr>
                <w:webHidden/>
              </w:rPr>
              <w:tab/>
            </w:r>
            <w:r w:rsidR="00C77B4D" w:rsidRPr="009D1291">
              <w:rPr>
                <w:webHidden/>
              </w:rPr>
              <w:fldChar w:fldCharType="begin"/>
            </w:r>
            <w:r w:rsidR="00C77B4D" w:rsidRPr="009D1291">
              <w:rPr>
                <w:webHidden/>
              </w:rPr>
              <w:instrText xml:space="preserve"> PAGEREF _Toc109571027 \h </w:instrText>
            </w:r>
            <w:r w:rsidR="00C77B4D" w:rsidRPr="009D1291">
              <w:rPr>
                <w:webHidden/>
              </w:rPr>
            </w:r>
            <w:r w:rsidR="00C77B4D" w:rsidRPr="009D1291">
              <w:rPr>
                <w:webHidden/>
              </w:rPr>
              <w:fldChar w:fldCharType="separate"/>
            </w:r>
            <w:r w:rsidR="009D1291" w:rsidRPr="009D1291">
              <w:rPr>
                <w:webHidden/>
              </w:rPr>
              <w:t>2</w:t>
            </w:r>
            <w:r w:rsidR="00C77B4D" w:rsidRPr="009D1291">
              <w:rPr>
                <w:webHidden/>
              </w:rPr>
              <w:fldChar w:fldCharType="end"/>
            </w:r>
          </w:hyperlink>
        </w:p>
        <w:p w14:paraId="6E3A4107" w14:textId="07E47C2D" w:rsidR="00C77B4D" w:rsidRPr="009D1291" w:rsidRDefault="00F61CFF">
          <w:pPr>
            <w:pStyle w:val="TDC2"/>
            <w:rPr>
              <w:rFonts w:asciiTheme="minorHAnsi" w:hAnsiTheme="minorHAnsi" w:cstheme="minorBidi"/>
              <w:b w:val="0"/>
              <w:bCs w:val="0"/>
              <w:color w:val="auto"/>
              <w:sz w:val="22"/>
              <w:szCs w:val="22"/>
            </w:rPr>
          </w:pPr>
          <w:hyperlink w:anchor="_Toc109571029" w:history="1">
            <w:r w:rsidR="00C77B4D" w:rsidRPr="009D1291">
              <w:rPr>
                <w:rStyle w:val="Hipervnculo"/>
                <w:color w:val="auto"/>
              </w:rPr>
              <w:t>2.1</w:t>
            </w:r>
            <w:r w:rsidR="00C77B4D" w:rsidRPr="009D1291">
              <w:rPr>
                <w:rFonts w:asciiTheme="minorHAnsi" w:hAnsiTheme="minorHAnsi" w:cstheme="minorBidi"/>
                <w:b w:val="0"/>
                <w:bCs w:val="0"/>
                <w:color w:val="auto"/>
                <w:sz w:val="22"/>
                <w:szCs w:val="22"/>
              </w:rPr>
              <w:tab/>
            </w:r>
            <w:r w:rsidR="00C77B4D" w:rsidRPr="009D1291">
              <w:rPr>
                <w:rStyle w:val="Hipervnculo"/>
                <w:color w:val="auto"/>
              </w:rPr>
              <w:t>Acrónimos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_Toc109571029 \h </w:instrText>
            </w:r>
            <w:r w:rsidR="00C77B4D" w:rsidRPr="009D1291">
              <w:rPr>
                <w:webHidden/>
                <w:color w:val="auto"/>
              </w:rPr>
            </w:r>
            <w:r w:rsidR="00C77B4D" w:rsidRPr="009D1291">
              <w:rPr>
                <w:webHidden/>
                <w:color w:val="auto"/>
              </w:rPr>
              <w:fldChar w:fldCharType="separate"/>
            </w:r>
            <w:r w:rsidR="009D1291" w:rsidRPr="009D1291">
              <w:rPr>
                <w:webHidden/>
                <w:color w:val="auto"/>
              </w:rPr>
              <w:t>2</w:t>
            </w:r>
            <w:r w:rsidR="00C77B4D" w:rsidRPr="009D1291">
              <w:rPr>
                <w:webHidden/>
                <w:color w:val="auto"/>
              </w:rPr>
              <w:fldChar w:fldCharType="end"/>
            </w:r>
          </w:hyperlink>
        </w:p>
        <w:p w14:paraId="4BDDAE64" w14:textId="37561775" w:rsidR="00C77B4D" w:rsidRPr="009D1291" w:rsidRDefault="00F61CFF">
          <w:pPr>
            <w:pStyle w:val="TDC2"/>
            <w:rPr>
              <w:rFonts w:asciiTheme="minorHAnsi" w:hAnsiTheme="minorHAnsi" w:cstheme="minorBidi"/>
              <w:b w:val="0"/>
              <w:bCs w:val="0"/>
              <w:color w:val="auto"/>
              <w:sz w:val="22"/>
              <w:szCs w:val="22"/>
            </w:rPr>
          </w:pPr>
          <w:hyperlink w:anchor="_Toc109571032" w:history="1">
            <w:r w:rsidR="00C77B4D" w:rsidRPr="009D1291">
              <w:rPr>
                <w:rStyle w:val="Hipervnculo"/>
                <w:color w:val="auto"/>
              </w:rPr>
              <w:t>2.2</w:t>
            </w:r>
            <w:r w:rsidR="00C77B4D" w:rsidRPr="009D1291">
              <w:rPr>
                <w:rFonts w:asciiTheme="minorHAnsi" w:hAnsiTheme="minorHAnsi" w:cstheme="minorBidi"/>
                <w:b w:val="0"/>
                <w:bCs w:val="0"/>
                <w:color w:val="auto"/>
                <w:sz w:val="22"/>
                <w:szCs w:val="22"/>
              </w:rPr>
              <w:tab/>
            </w:r>
            <w:r w:rsidR="00C77B4D" w:rsidRPr="009D1291">
              <w:rPr>
                <w:rStyle w:val="Hipervnculo"/>
                <w:color w:val="auto"/>
              </w:rPr>
              <w:t>Definiciones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_Toc109571032 \h </w:instrText>
            </w:r>
            <w:r w:rsidR="00C77B4D" w:rsidRPr="009D1291">
              <w:rPr>
                <w:webHidden/>
                <w:color w:val="auto"/>
              </w:rPr>
            </w:r>
            <w:r w:rsidR="00C77B4D" w:rsidRPr="009D1291">
              <w:rPr>
                <w:webHidden/>
                <w:color w:val="auto"/>
              </w:rPr>
              <w:fldChar w:fldCharType="separate"/>
            </w:r>
            <w:r w:rsidR="009D1291" w:rsidRPr="009D1291">
              <w:rPr>
                <w:webHidden/>
                <w:color w:val="auto"/>
              </w:rPr>
              <w:t>3</w:t>
            </w:r>
            <w:r w:rsidR="00C77B4D" w:rsidRPr="009D1291">
              <w:rPr>
                <w:webHidden/>
                <w:color w:val="auto"/>
              </w:rPr>
              <w:fldChar w:fldCharType="end"/>
            </w:r>
          </w:hyperlink>
        </w:p>
        <w:p w14:paraId="22C25BEF" w14:textId="225C897B" w:rsidR="00C77B4D" w:rsidRPr="009D1291" w:rsidRDefault="00F61CFF">
          <w:pPr>
            <w:pStyle w:val="TDC1"/>
            <w:rPr>
              <w:rFonts w:asciiTheme="minorHAnsi" w:hAnsiTheme="minorHAnsi" w:cstheme="minorBidi"/>
              <w:b w:val="0"/>
              <w:bCs w:val="0"/>
              <w:sz w:val="22"/>
              <w:szCs w:val="22"/>
            </w:rPr>
          </w:pPr>
          <w:hyperlink w:anchor="_Toc109571034" w:history="1">
            <w:r w:rsidR="00C77B4D" w:rsidRPr="009D1291">
              <w:rPr>
                <w:rStyle w:val="Hipervnculo"/>
                <w:color w:val="auto"/>
              </w:rPr>
              <w:t>Capítulo 3. Procedimiento General para la obtención o modificación de un permiso de comercialización de Petrolíferos o Petroquímicos, y distribución por medios distintos a ducto de Petrolíferos</w:t>
            </w:r>
            <w:r w:rsidR="00C77B4D" w:rsidRPr="009D1291">
              <w:rPr>
                <w:webHidden/>
              </w:rPr>
              <w:tab/>
            </w:r>
            <w:r w:rsidR="00C77B4D" w:rsidRPr="009D1291">
              <w:rPr>
                <w:webHidden/>
              </w:rPr>
              <w:fldChar w:fldCharType="begin"/>
            </w:r>
            <w:r w:rsidR="00C77B4D" w:rsidRPr="009D1291">
              <w:rPr>
                <w:webHidden/>
              </w:rPr>
              <w:instrText xml:space="preserve"> PAGEREF _Toc109571034 \h </w:instrText>
            </w:r>
            <w:r w:rsidR="00C77B4D" w:rsidRPr="009D1291">
              <w:rPr>
                <w:webHidden/>
              </w:rPr>
            </w:r>
            <w:r w:rsidR="00C77B4D" w:rsidRPr="009D1291">
              <w:rPr>
                <w:webHidden/>
              </w:rPr>
              <w:fldChar w:fldCharType="separate"/>
            </w:r>
            <w:r w:rsidR="009D1291" w:rsidRPr="009D1291">
              <w:rPr>
                <w:webHidden/>
              </w:rPr>
              <w:t>7</w:t>
            </w:r>
            <w:r w:rsidR="00C77B4D" w:rsidRPr="009D1291">
              <w:rPr>
                <w:webHidden/>
              </w:rPr>
              <w:fldChar w:fldCharType="end"/>
            </w:r>
          </w:hyperlink>
        </w:p>
        <w:p w14:paraId="154D9ACC" w14:textId="175D6004" w:rsidR="00C77B4D" w:rsidRPr="009D1291" w:rsidRDefault="00F61CFF">
          <w:pPr>
            <w:pStyle w:val="TDC1"/>
            <w:rPr>
              <w:rFonts w:asciiTheme="minorHAnsi" w:hAnsiTheme="minorHAnsi" w:cstheme="minorBidi"/>
              <w:b w:val="0"/>
              <w:bCs w:val="0"/>
              <w:sz w:val="22"/>
              <w:szCs w:val="22"/>
            </w:rPr>
          </w:pPr>
          <w:hyperlink w:anchor="_Toc109571035" w:history="1">
            <w:r w:rsidR="00C77B4D" w:rsidRPr="009D1291">
              <w:rPr>
                <w:rStyle w:val="Hipervnculo"/>
                <w:color w:val="auto"/>
              </w:rPr>
              <w:t>Capítulo 4. De la publicación de las solicitudes y confidencialidad</w:t>
            </w:r>
            <w:r w:rsidR="00C77B4D" w:rsidRPr="009D1291">
              <w:rPr>
                <w:webHidden/>
              </w:rPr>
              <w:tab/>
            </w:r>
            <w:r w:rsidR="00C77B4D" w:rsidRPr="009D1291">
              <w:rPr>
                <w:webHidden/>
              </w:rPr>
              <w:fldChar w:fldCharType="begin"/>
            </w:r>
            <w:r w:rsidR="00C77B4D" w:rsidRPr="009D1291">
              <w:rPr>
                <w:webHidden/>
              </w:rPr>
              <w:instrText xml:space="preserve"> PAGEREF _Toc109571035 \h </w:instrText>
            </w:r>
            <w:r w:rsidR="00C77B4D" w:rsidRPr="009D1291">
              <w:rPr>
                <w:webHidden/>
              </w:rPr>
            </w:r>
            <w:r w:rsidR="00C77B4D" w:rsidRPr="009D1291">
              <w:rPr>
                <w:webHidden/>
              </w:rPr>
              <w:fldChar w:fldCharType="separate"/>
            </w:r>
            <w:r w:rsidR="009D1291" w:rsidRPr="009D1291">
              <w:rPr>
                <w:webHidden/>
              </w:rPr>
              <w:t>9</w:t>
            </w:r>
            <w:r w:rsidR="00C77B4D" w:rsidRPr="009D1291">
              <w:rPr>
                <w:webHidden/>
              </w:rPr>
              <w:fldChar w:fldCharType="end"/>
            </w:r>
          </w:hyperlink>
        </w:p>
        <w:p w14:paraId="5D3835B6" w14:textId="548289D5" w:rsidR="00C77B4D" w:rsidRPr="009D1291" w:rsidRDefault="00F61CFF">
          <w:pPr>
            <w:pStyle w:val="TDC2"/>
            <w:rPr>
              <w:rFonts w:asciiTheme="minorHAnsi" w:hAnsiTheme="minorHAnsi" w:cstheme="minorBidi"/>
              <w:b w:val="0"/>
              <w:bCs w:val="0"/>
              <w:color w:val="auto"/>
              <w:sz w:val="22"/>
              <w:szCs w:val="22"/>
            </w:rPr>
          </w:pPr>
          <w:hyperlink w:anchor="_Toc109571036" w:history="1">
            <w:r w:rsidR="00C77B4D" w:rsidRPr="009D1291">
              <w:rPr>
                <w:rStyle w:val="Hipervnculo"/>
                <w:color w:val="auto"/>
              </w:rPr>
              <w:t>4.</w:t>
            </w:r>
            <w:r w:rsidR="00C77B4D" w:rsidRPr="009D1291">
              <w:rPr>
                <w:rFonts w:asciiTheme="minorHAnsi" w:hAnsiTheme="minorHAnsi" w:cstheme="minorBidi"/>
                <w:b w:val="0"/>
                <w:bCs w:val="0"/>
                <w:color w:val="auto"/>
                <w:sz w:val="22"/>
                <w:szCs w:val="22"/>
              </w:rPr>
              <w:tab/>
            </w:r>
            <w:r w:rsidR="00C77B4D" w:rsidRPr="009D1291">
              <w:rPr>
                <w:rStyle w:val="Hipervnculo"/>
                <w:color w:val="auto"/>
              </w:rPr>
              <w:t>Publicidad de la Admisión del trámite</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_Toc109571036 \h </w:instrText>
            </w:r>
            <w:r w:rsidR="00C77B4D" w:rsidRPr="009D1291">
              <w:rPr>
                <w:webHidden/>
                <w:color w:val="auto"/>
              </w:rPr>
            </w:r>
            <w:r w:rsidR="00C77B4D" w:rsidRPr="009D1291">
              <w:rPr>
                <w:webHidden/>
                <w:color w:val="auto"/>
              </w:rPr>
              <w:fldChar w:fldCharType="separate"/>
            </w:r>
            <w:r w:rsidR="009D1291" w:rsidRPr="009D1291">
              <w:rPr>
                <w:webHidden/>
                <w:color w:val="auto"/>
              </w:rPr>
              <w:t>9</w:t>
            </w:r>
            <w:r w:rsidR="00C77B4D" w:rsidRPr="009D1291">
              <w:rPr>
                <w:webHidden/>
                <w:color w:val="auto"/>
              </w:rPr>
              <w:fldChar w:fldCharType="end"/>
            </w:r>
          </w:hyperlink>
        </w:p>
        <w:p w14:paraId="50716A66" w14:textId="134734D8" w:rsidR="00C77B4D" w:rsidRPr="009D1291" w:rsidRDefault="00F61CFF">
          <w:pPr>
            <w:pStyle w:val="TDC1"/>
            <w:rPr>
              <w:rFonts w:asciiTheme="minorHAnsi" w:hAnsiTheme="minorHAnsi" w:cstheme="minorBidi"/>
              <w:b w:val="0"/>
              <w:bCs w:val="0"/>
              <w:sz w:val="22"/>
              <w:szCs w:val="22"/>
            </w:rPr>
          </w:pPr>
          <w:hyperlink w:anchor="_Toc109571037" w:history="1">
            <w:r w:rsidR="00C77B4D" w:rsidRPr="009D1291">
              <w:rPr>
                <w:rStyle w:val="Hipervnculo"/>
                <w:color w:val="auto"/>
              </w:rPr>
              <w:t>Capítulo 5. De la obtención de un permiso</w:t>
            </w:r>
            <w:r w:rsidR="00C77B4D" w:rsidRPr="009D1291">
              <w:rPr>
                <w:webHidden/>
              </w:rPr>
              <w:tab/>
            </w:r>
            <w:r w:rsidR="00C77B4D" w:rsidRPr="009D1291">
              <w:rPr>
                <w:webHidden/>
              </w:rPr>
              <w:fldChar w:fldCharType="begin"/>
            </w:r>
            <w:r w:rsidR="00C77B4D" w:rsidRPr="009D1291">
              <w:rPr>
                <w:webHidden/>
              </w:rPr>
              <w:instrText xml:space="preserve"> PAGEREF _Toc109571037 \h </w:instrText>
            </w:r>
            <w:r w:rsidR="00C77B4D" w:rsidRPr="009D1291">
              <w:rPr>
                <w:webHidden/>
              </w:rPr>
            </w:r>
            <w:r w:rsidR="00C77B4D" w:rsidRPr="009D1291">
              <w:rPr>
                <w:webHidden/>
              </w:rPr>
              <w:fldChar w:fldCharType="separate"/>
            </w:r>
            <w:r w:rsidR="009D1291" w:rsidRPr="009D1291">
              <w:rPr>
                <w:webHidden/>
              </w:rPr>
              <w:t>10</w:t>
            </w:r>
            <w:r w:rsidR="00C77B4D" w:rsidRPr="009D1291">
              <w:rPr>
                <w:webHidden/>
              </w:rPr>
              <w:fldChar w:fldCharType="end"/>
            </w:r>
          </w:hyperlink>
        </w:p>
        <w:p w14:paraId="2A0B9862" w14:textId="2A0EE5D9" w:rsidR="00C77B4D" w:rsidRPr="009D1291" w:rsidRDefault="00F61CFF">
          <w:pPr>
            <w:pStyle w:val="TDC2"/>
            <w:rPr>
              <w:rFonts w:asciiTheme="minorHAnsi" w:hAnsiTheme="minorHAnsi" w:cstheme="minorBidi"/>
              <w:b w:val="0"/>
              <w:bCs w:val="0"/>
              <w:color w:val="auto"/>
              <w:sz w:val="22"/>
              <w:szCs w:val="22"/>
            </w:rPr>
          </w:pPr>
          <w:hyperlink w:anchor="_Toc109571038" w:history="1">
            <w:r w:rsidR="00C77B4D" w:rsidRPr="009D1291">
              <w:rPr>
                <w:rStyle w:val="Hipervnculo"/>
                <w:color w:val="auto"/>
              </w:rPr>
              <w:t>5.1.</w:t>
            </w:r>
            <w:r w:rsidR="00C77B4D" w:rsidRPr="009D1291">
              <w:rPr>
                <w:rFonts w:asciiTheme="minorHAnsi" w:hAnsiTheme="minorHAnsi" w:cstheme="minorBidi"/>
                <w:b w:val="0"/>
                <w:bCs w:val="0"/>
                <w:color w:val="auto"/>
                <w:sz w:val="22"/>
                <w:szCs w:val="22"/>
              </w:rPr>
              <w:tab/>
            </w:r>
            <w:r w:rsidR="00C77B4D" w:rsidRPr="009D1291">
              <w:rPr>
                <w:rStyle w:val="Hipervnculo"/>
                <w:color w:val="auto"/>
              </w:rPr>
              <w:t>Consideraciones generales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_Toc109571038 \h </w:instrText>
            </w:r>
            <w:r w:rsidR="00C77B4D" w:rsidRPr="009D1291">
              <w:rPr>
                <w:webHidden/>
                <w:color w:val="auto"/>
              </w:rPr>
            </w:r>
            <w:r w:rsidR="00C77B4D" w:rsidRPr="009D1291">
              <w:rPr>
                <w:webHidden/>
                <w:color w:val="auto"/>
              </w:rPr>
              <w:fldChar w:fldCharType="separate"/>
            </w:r>
            <w:r w:rsidR="009D1291" w:rsidRPr="009D1291">
              <w:rPr>
                <w:webHidden/>
                <w:color w:val="auto"/>
              </w:rPr>
              <w:t>10</w:t>
            </w:r>
            <w:r w:rsidR="00C77B4D" w:rsidRPr="009D1291">
              <w:rPr>
                <w:webHidden/>
                <w:color w:val="auto"/>
              </w:rPr>
              <w:fldChar w:fldCharType="end"/>
            </w:r>
          </w:hyperlink>
        </w:p>
        <w:p w14:paraId="19E1AC77" w14:textId="146A2167" w:rsidR="00C77B4D" w:rsidRPr="009D1291" w:rsidRDefault="00F61CFF">
          <w:pPr>
            <w:pStyle w:val="TDC2"/>
            <w:rPr>
              <w:rFonts w:asciiTheme="minorHAnsi" w:hAnsiTheme="minorHAnsi" w:cstheme="minorBidi"/>
              <w:b w:val="0"/>
              <w:bCs w:val="0"/>
              <w:color w:val="auto"/>
              <w:sz w:val="22"/>
              <w:szCs w:val="22"/>
            </w:rPr>
          </w:pPr>
          <w:hyperlink w:anchor="_Toc109571039" w:history="1">
            <w:r w:rsidR="00C77B4D" w:rsidRPr="009D1291">
              <w:rPr>
                <w:rStyle w:val="Hipervnculo"/>
                <w:color w:val="auto"/>
              </w:rPr>
              <w:t>5.2.</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generales para la solicitud</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_Toc109571039 \h </w:instrText>
            </w:r>
            <w:r w:rsidR="00C77B4D" w:rsidRPr="009D1291">
              <w:rPr>
                <w:webHidden/>
                <w:color w:val="auto"/>
              </w:rPr>
            </w:r>
            <w:r w:rsidR="00C77B4D" w:rsidRPr="009D1291">
              <w:rPr>
                <w:webHidden/>
                <w:color w:val="auto"/>
              </w:rPr>
              <w:fldChar w:fldCharType="separate"/>
            </w:r>
            <w:r w:rsidR="009D1291" w:rsidRPr="009D1291">
              <w:rPr>
                <w:webHidden/>
                <w:color w:val="auto"/>
              </w:rPr>
              <w:t>10</w:t>
            </w:r>
            <w:r w:rsidR="00C77B4D" w:rsidRPr="009D1291">
              <w:rPr>
                <w:webHidden/>
                <w:color w:val="auto"/>
              </w:rPr>
              <w:fldChar w:fldCharType="end"/>
            </w:r>
          </w:hyperlink>
        </w:p>
        <w:p w14:paraId="01A201F0" w14:textId="24D08716" w:rsidR="00C77B4D" w:rsidRPr="009D1291" w:rsidRDefault="00F61CFF">
          <w:pPr>
            <w:pStyle w:val="TDC2"/>
            <w:rPr>
              <w:rFonts w:asciiTheme="minorHAnsi" w:hAnsiTheme="minorHAnsi" w:cstheme="minorBidi"/>
              <w:b w:val="0"/>
              <w:bCs w:val="0"/>
              <w:color w:val="auto"/>
              <w:sz w:val="22"/>
              <w:szCs w:val="22"/>
            </w:rPr>
          </w:pPr>
          <w:hyperlink w:anchor="_Toc109571040" w:history="1">
            <w:r w:rsidR="00C77B4D" w:rsidRPr="009D1291">
              <w:rPr>
                <w:rStyle w:val="Hipervnculo"/>
                <w:color w:val="auto"/>
              </w:rPr>
              <w:t>5.3.</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particulares para la solicitud del permiso de Comercialización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_Toc109571040 \h </w:instrText>
            </w:r>
            <w:r w:rsidR="00C77B4D" w:rsidRPr="009D1291">
              <w:rPr>
                <w:webHidden/>
                <w:color w:val="auto"/>
              </w:rPr>
            </w:r>
            <w:r w:rsidR="00C77B4D" w:rsidRPr="009D1291">
              <w:rPr>
                <w:webHidden/>
                <w:color w:val="auto"/>
              </w:rPr>
              <w:fldChar w:fldCharType="separate"/>
            </w:r>
            <w:r w:rsidR="009D1291" w:rsidRPr="009D1291">
              <w:rPr>
                <w:webHidden/>
                <w:color w:val="auto"/>
              </w:rPr>
              <w:t>14</w:t>
            </w:r>
            <w:r w:rsidR="00C77B4D" w:rsidRPr="009D1291">
              <w:rPr>
                <w:webHidden/>
                <w:color w:val="auto"/>
              </w:rPr>
              <w:fldChar w:fldCharType="end"/>
            </w:r>
          </w:hyperlink>
        </w:p>
        <w:p w14:paraId="3F310A36" w14:textId="669A5354" w:rsidR="00C77B4D" w:rsidRPr="009D1291" w:rsidRDefault="00F61CFF">
          <w:pPr>
            <w:pStyle w:val="TDC2"/>
            <w:rPr>
              <w:rFonts w:asciiTheme="minorHAnsi" w:hAnsiTheme="minorHAnsi" w:cstheme="minorBidi"/>
              <w:b w:val="0"/>
              <w:bCs w:val="0"/>
              <w:color w:val="auto"/>
              <w:sz w:val="22"/>
              <w:szCs w:val="22"/>
            </w:rPr>
          </w:pPr>
          <w:hyperlink w:anchor="_Toc109571041" w:history="1">
            <w:r w:rsidR="00C77B4D" w:rsidRPr="009D1291">
              <w:rPr>
                <w:rStyle w:val="Hipervnculo"/>
                <w:color w:val="auto"/>
              </w:rPr>
              <w:t>5.4.</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particulares para la solicitud del permiso de Distribución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_Toc109571041 \h </w:instrText>
            </w:r>
            <w:r w:rsidR="00C77B4D" w:rsidRPr="009D1291">
              <w:rPr>
                <w:webHidden/>
                <w:color w:val="auto"/>
              </w:rPr>
            </w:r>
            <w:r w:rsidR="00C77B4D" w:rsidRPr="009D1291">
              <w:rPr>
                <w:webHidden/>
                <w:color w:val="auto"/>
              </w:rPr>
              <w:fldChar w:fldCharType="separate"/>
            </w:r>
            <w:r w:rsidR="009D1291" w:rsidRPr="009D1291">
              <w:rPr>
                <w:webHidden/>
                <w:color w:val="auto"/>
              </w:rPr>
              <w:t>15</w:t>
            </w:r>
            <w:r w:rsidR="00C77B4D" w:rsidRPr="009D1291">
              <w:rPr>
                <w:webHidden/>
                <w:color w:val="auto"/>
              </w:rPr>
              <w:fldChar w:fldCharType="end"/>
            </w:r>
          </w:hyperlink>
        </w:p>
        <w:p w14:paraId="57619208" w14:textId="76312B8C" w:rsidR="00C77B4D" w:rsidRPr="009D1291" w:rsidRDefault="00F61CFF">
          <w:pPr>
            <w:pStyle w:val="TDC1"/>
            <w:rPr>
              <w:rFonts w:asciiTheme="minorHAnsi" w:hAnsiTheme="minorHAnsi" w:cstheme="minorBidi"/>
              <w:b w:val="0"/>
              <w:bCs w:val="0"/>
              <w:sz w:val="22"/>
              <w:szCs w:val="22"/>
            </w:rPr>
          </w:pPr>
          <w:hyperlink w:anchor="_Toc109571042" w:history="1">
            <w:r w:rsidR="00C77B4D" w:rsidRPr="009D1291">
              <w:rPr>
                <w:rStyle w:val="Hipervnculo"/>
                <w:color w:val="auto"/>
              </w:rPr>
              <w:t>Capítulo 6. De las obligaciones</w:t>
            </w:r>
            <w:r w:rsidR="00C77B4D" w:rsidRPr="009D1291">
              <w:rPr>
                <w:webHidden/>
              </w:rPr>
              <w:tab/>
            </w:r>
            <w:r w:rsidR="00C77B4D" w:rsidRPr="009D1291">
              <w:rPr>
                <w:webHidden/>
              </w:rPr>
              <w:fldChar w:fldCharType="begin"/>
            </w:r>
            <w:r w:rsidR="00C77B4D" w:rsidRPr="009D1291">
              <w:rPr>
                <w:webHidden/>
              </w:rPr>
              <w:instrText xml:space="preserve"> PAGEREF _Toc109571042 \h </w:instrText>
            </w:r>
            <w:r w:rsidR="00C77B4D" w:rsidRPr="009D1291">
              <w:rPr>
                <w:webHidden/>
              </w:rPr>
            </w:r>
            <w:r w:rsidR="00C77B4D" w:rsidRPr="009D1291">
              <w:rPr>
                <w:webHidden/>
              </w:rPr>
              <w:fldChar w:fldCharType="separate"/>
            </w:r>
            <w:r w:rsidR="009D1291" w:rsidRPr="009D1291">
              <w:rPr>
                <w:webHidden/>
              </w:rPr>
              <w:t>18</w:t>
            </w:r>
            <w:r w:rsidR="00C77B4D" w:rsidRPr="009D1291">
              <w:rPr>
                <w:webHidden/>
              </w:rPr>
              <w:fldChar w:fldCharType="end"/>
            </w:r>
          </w:hyperlink>
        </w:p>
        <w:p w14:paraId="552C2F19" w14:textId="01A0AE28" w:rsidR="00C77B4D" w:rsidRPr="009D1291" w:rsidRDefault="00F61CFF">
          <w:pPr>
            <w:pStyle w:val="TDC2"/>
            <w:rPr>
              <w:rFonts w:asciiTheme="minorHAnsi" w:hAnsiTheme="minorHAnsi" w:cstheme="minorBidi"/>
              <w:b w:val="0"/>
              <w:bCs w:val="0"/>
              <w:color w:val="auto"/>
              <w:sz w:val="22"/>
              <w:szCs w:val="22"/>
            </w:rPr>
          </w:pPr>
          <w:hyperlink w:anchor="_Toc109571043" w:history="1">
            <w:r w:rsidR="00C77B4D" w:rsidRPr="009D1291">
              <w:rPr>
                <w:rStyle w:val="Hipervnculo"/>
                <w:color w:val="auto"/>
              </w:rPr>
              <w:t>6.1</w:t>
            </w:r>
            <w:r w:rsidR="00C77B4D" w:rsidRPr="009D1291">
              <w:rPr>
                <w:rFonts w:asciiTheme="minorHAnsi" w:hAnsiTheme="minorHAnsi" w:cstheme="minorBidi"/>
                <w:b w:val="0"/>
                <w:bCs w:val="0"/>
                <w:color w:val="auto"/>
                <w:sz w:val="22"/>
                <w:szCs w:val="22"/>
              </w:rPr>
              <w:tab/>
            </w:r>
            <w:r w:rsidR="00C77B4D" w:rsidRPr="009D1291">
              <w:rPr>
                <w:rStyle w:val="Hipervnculo"/>
                <w:color w:val="auto"/>
              </w:rPr>
              <w:t>Obligaciones generales del permiso</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_Toc109571043 \h </w:instrText>
            </w:r>
            <w:r w:rsidR="00C77B4D" w:rsidRPr="009D1291">
              <w:rPr>
                <w:webHidden/>
                <w:color w:val="auto"/>
              </w:rPr>
            </w:r>
            <w:r w:rsidR="00C77B4D" w:rsidRPr="009D1291">
              <w:rPr>
                <w:webHidden/>
                <w:color w:val="auto"/>
              </w:rPr>
              <w:fldChar w:fldCharType="separate"/>
            </w:r>
            <w:r w:rsidR="009D1291" w:rsidRPr="009D1291">
              <w:rPr>
                <w:webHidden/>
                <w:color w:val="auto"/>
              </w:rPr>
              <w:t>18</w:t>
            </w:r>
            <w:r w:rsidR="00C77B4D" w:rsidRPr="009D1291">
              <w:rPr>
                <w:webHidden/>
                <w:color w:val="auto"/>
              </w:rPr>
              <w:fldChar w:fldCharType="end"/>
            </w:r>
          </w:hyperlink>
        </w:p>
        <w:p w14:paraId="1B17A508" w14:textId="6ED45E10" w:rsidR="00C77B4D" w:rsidRPr="009D1291" w:rsidRDefault="00F61CFF">
          <w:pPr>
            <w:pStyle w:val="TDC2"/>
            <w:rPr>
              <w:rFonts w:asciiTheme="minorHAnsi" w:hAnsiTheme="minorHAnsi" w:cstheme="minorBidi"/>
              <w:b w:val="0"/>
              <w:bCs w:val="0"/>
              <w:color w:val="auto"/>
              <w:sz w:val="22"/>
              <w:szCs w:val="22"/>
            </w:rPr>
          </w:pPr>
          <w:hyperlink w:anchor="_Toc109571044" w:history="1">
            <w:r w:rsidR="00C77B4D" w:rsidRPr="009D1291">
              <w:rPr>
                <w:rStyle w:val="Hipervnculo"/>
                <w:color w:val="auto"/>
              </w:rPr>
              <w:t>6.2</w:t>
            </w:r>
            <w:r w:rsidR="00C77B4D" w:rsidRPr="009D1291">
              <w:rPr>
                <w:rFonts w:asciiTheme="minorHAnsi" w:hAnsiTheme="minorHAnsi" w:cstheme="minorBidi"/>
                <w:b w:val="0"/>
                <w:bCs w:val="0"/>
                <w:color w:val="auto"/>
                <w:sz w:val="22"/>
                <w:szCs w:val="22"/>
              </w:rPr>
              <w:tab/>
            </w:r>
            <w:r w:rsidR="00C77B4D" w:rsidRPr="009D1291">
              <w:rPr>
                <w:rStyle w:val="Hipervnculo"/>
                <w:color w:val="auto"/>
              </w:rPr>
              <w:t>Obligaciones previas al inicio de operaciones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_Toc109571044 \h </w:instrText>
            </w:r>
            <w:r w:rsidR="00C77B4D" w:rsidRPr="009D1291">
              <w:rPr>
                <w:webHidden/>
                <w:color w:val="auto"/>
              </w:rPr>
            </w:r>
            <w:r w:rsidR="00C77B4D" w:rsidRPr="009D1291">
              <w:rPr>
                <w:webHidden/>
                <w:color w:val="auto"/>
              </w:rPr>
              <w:fldChar w:fldCharType="separate"/>
            </w:r>
            <w:r w:rsidR="009D1291" w:rsidRPr="009D1291">
              <w:rPr>
                <w:webHidden/>
                <w:color w:val="auto"/>
              </w:rPr>
              <w:t>18</w:t>
            </w:r>
            <w:r w:rsidR="00C77B4D" w:rsidRPr="009D1291">
              <w:rPr>
                <w:webHidden/>
                <w:color w:val="auto"/>
              </w:rPr>
              <w:fldChar w:fldCharType="end"/>
            </w:r>
          </w:hyperlink>
        </w:p>
        <w:p w14:paraId="7522DA4D" w14:textId="289E3AB8" w:rsidR="00C77B4D" w:rsidRPr="009D1291" w:rsidRDefault="00F61CFF">
          <w:pPr>
            <w:pStyle w:val="TDC2"/>
            <w:rPr>
              <w:rFonts w:asciiTheme="minorHAnsi" w:hAnsiTheme="minorHAnsi" w:cstheme="minorBidi"/>
              <w:b w:val="0"/>
              <w:bCs w:val="0"/>
              <w:color w:val="auto"/>
              <w:sz w:val="22"/>
              <w:szCs w:val="22"/>
            </w:rPr>
          </w:pPr>
          <w:hyperlink w:anchor="_Toc109571045" w:history="1">
            <w:r w:rsidR="00C77B4D" w:rsidRPr="009D1291">
              <w:rPr>
                <w:rStyle w:val="Hipervnculo"/>
                <w:color w:val="auto"/>
              </w:rPr>
              <w:t>6.3</w:t>
            </w:r>
            <w:r w:rsidR="00C77B4D" w:rsidRPr="009D1291">
              <w:rPr>
                <w:rFonts w:asciiTheme="minorHAnsi" w:hAnsiTheme="minorHAnsi" w:cstheme="minorBidi"/>
                <w:b w:val="0"/>
                <w:bCs w:val="0"/>
                <w:color w:val="auto"/>
                <w:sz w:val="22"/>
                <w:szCs w:val="22"/>
              </w:rPr>
              <w:tab/>
            </w:r>
            <w:r w:rsidR="00C77B4D" w:rsidRPr="009D1291">
              <w:rPr>
                <w:rStyle w:val="Hipervnculo"/>
                <w:color w:val="auto"/>
              </w:rPr>
              <w:t>Obligaciones posteriores al inicio de operaciones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_Toc109571045 \h </w:instrText>
            </w:r>
            <w:r w:rsidR="00C77B4D" w:rsidRPr="009D1291">
              <w:rPr>
                <w:webHidden/>
                <w:color w:val="auto"/>
              </w:rPr>
            </w:r>
            <w:r w:rsidR="00C77B4D" w:rsidRPr="009D1291">
              <w:rPr>
                <w:webHidden/>
                <w:color w:val="auto"/>
              </w:rPr>
              <w:fldChar w:fldCharType="separate"/>
            </w:r>
            <w:r w:rsidR="009D1291" w:rsidRPr="009D1291">
              <w:rPr>
                <w:webHidden/>
                <w:color w:val="auto"/>
              </w:rPr>
              <w:t>19</w:t>
            </w:r>
            <w:r w:rsidR="00C77B4D" w:rsidRPr="009D1291">
              <w:rPr>
                <w:webHidden/>
                <w:color w:val="auto"/>
              </w:rPr>
              <w:fldChar w:fldCharType="end"/>
            </w:r>
          </w:hyperlink>
        </w:p>
        <w:p w14:paraId="551DB73B" w14:textId="741CAF0B" w:rsidR="00C77B4D" w:rsidRPr="009D1291" w:rsidRDefault="00F61CFF">
          <w:pPr>
            <w:pStyle w:val="TDC1"/>
            <w:rPr>
              <w:rFonts w:asciiTheme="minorHAnsi" w:hAnsiTheme="minorHAnsi" w:cstheme="minorBidi"/>
              <w:b w:val="0"/>
              <w:bCs w:val="0"/>
              <w:sz w:val="22"/>
              <w:szCs w:val="22"/>
            </w:rPr>
          </w:pPr>
          <w:hyperlink w:anchor="_Toc109571046" w:history="1">
            <w:r w:rsidR="00C77B4D" w:rsidRPr="009D1291">
              <w:rPr>
                <w:rStyle w:val="Hipervnculo"/>
                <w:color w:val="auto"/>
              </w:rPr>
              <w:t>Capítulo 7. De la modificación de un permiso</w:t>
            </w:r>
            <w:r w:rsidR="00C77B4D" w:rsidRPr="009D1291">
              <w:rPr>
                <w:webHidden/>
              </w:rPr>
              <w:tab/>
            </w:r>
            <w:r w:rsidR="00C77B4D" w:rsidRPr="009D1291">
              <w:rPr>
                <w:webHidden/>
              </w:rPr>
              <w:fldChar w:fldCharType="begin"/>
            </w:r>
            <w:r w:rsidR="00C77B4D" w:rsidRPr="009D1291">
              <w:rPr>
                <w:webHidden/>
              </w:rPr>
              <w:instrText xml:space="preserve"> PAGEREF _Toc109571046 \h </w:instrText>
            </w:r>
            <w:r w:rsidR="00C77B4D" w:rsidRPr="009D1291">
              <w:rPr>
                <w:webHidden/>
              </w:rPr>
            </w:r>
            <w:r w:rsidR="00C77B4D" w:rsidRPr="009D1291">
              <w:rPr>
                <w:webHidden/>
              </w:rPr>
              <w:fldChar w:fldCharType="separate"/>
            </w:r>
            <w:r w:rsidR="009D1291" w:rsidRPr="009D1291">
              <w:rPr>
                <w:webHidden/>
              </w:rPr>
              <w:t>25</w:t>
            </w:r>
            <w:r w:rsidR="00C77B4D" w:rsidRPr="009D1291">
              <w:rPr>
                <w:webHidden/>
              </w:rPr>
              <w:fldChar w:fldCharType="end"/>
            </w:r>
          </w:hyperlink>
        </w:p>
        <w:p w14:paraId="700B24A1" w14:textId="05B1C09E" w:rsidR="00C77B4D" w:rsidRPr="009D1291" w:rsidRDefault="00F61CFF">
          <w:pPr>
            <w:pStyle w:val="TDC2"/>
            <w:rPr>
              <w:rFonts w:asciiTheme="minorHAnsi" w:hAnsiTheme="minorHAnsi" w:cstheme="minorBidi"/>
              <w:b w:val="0"/>
              <w:bCs w:val="0"/>
              <w:color w:val="auto"/>
              <w:sz w:val="22"/>
              <w:szCs w:val="22"/>
            </w:rPr>
          </w:pPr>
          <w:hyperlink w:anchor="_Toc109571047" w:history="1">
            <w:r w:rsidR="00C77B4D" w:rsidRPr="009D1291">
              <w:rPr>
                <w:rStyle w:val="Hipervnculo"/>
                <w:color w:val="auto"/>
              </w:rPr>
              <w:t>7.1.</w:t>
            </w:r>
            <w:r w:rsidR="00C77B4D" w:rsidRPr="009D1291">
              <w:rPr>
                <w:rFonts w:asciiTheme="minorHAnsi" w:hAnsiTheme="minorHAnsi" w:cstheme="minorBidi"/>
                <w:b w:val="0"/>
                <w:bCs w:val="0"/>
                <w:color w:val="auto"/>
                <w:sz w:val="22"/>
                <w:szCs w:val="22"/>
              </w:rPr>
              <w:tab/>
            </w:r>
            <w:r w:rsidR="00C77B4D" w:rsidRPr="009D1291">
              <w:rPr>
                <w:rStyle w:val="Hipervnculo"/>
                <w:color w:val="auto"/>
              </w:rPr>
              <w:t>Consideraciones generales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_Toc109571047 \h </w:instrText>
            </w:r>
            <w:r w:rsidR="00C77B4D" w:rsidRPr="009D1291">
              <w:rPr>
                <w:webHidden/>
                <w:color w:val="auto"/>
              </w:rPr>
            </w:r>
            <w:r w:rsidR="00C77B4D" w:rsidRPr="009D1291">
              <w:rPr>
                <w:webHidden/>
                <w:color w:val="auto"/>
              </w:rPr>
              <w:fldChar w:fldCharType="separate"/>
            </w:r>
            <w:r w:rsidR="009D1291" w:rsidRPr="009D1291">
              <w:rPr>
                <w:webHidden/>
                <w:color w:val="auto"/>
              </w:rPr>
              <w:t>25</w:t>
            </w:r>
            <w:r w:rsidR="00C77B4D" w:rsidRPr="009D1291">
              <w:rPr>
                <w:webHidden/>
                <w:color w:val="auto"/>
              </w:rPr>
              <w:fldChar w:fldCharType="end"/>
            </w:r>
          </w:hyperlink>
        </w:p>
        <w:p w14:paraId="7689184A" w14:textId="53760635" w:rsidR="00C77B4D" w:rsidRPr="009D1291" w:rsidRDefault="00F61CFF">
          <w:pPr>
            <w:pStyle w:val="TDC2"/>
            <w:rPr>
              <w:rFonts w:asciiTheme="minorHAnsi" w:hAnsiTheme="minorHAnsi" w:cstheme="minorBidi"/>
              <w:b w:val="0"/>
              <w:bCs w:val="0"/>
              <w:color w:val="auto"/>
              <w:sz w:val="22"/>
              <w:szCs w:val="22"/>
            </w:rPr>
          </w:pPr>
          <w:hyperlink w:anchor="_Toc109571048" w:history="1">
            <w:r w:rsidR="00C77B4D" w:rsidRPr="009D1291">
              <w:rPr>
                <w:rStyle w:val="Hipervnculo"/>
                <w:color w:val="auto"/>
              </w:rPr>
              <w:t>7.2.</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generales para la modificación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_Toc109571048 \h </w:instrText>
            </w:r>
            <w:r w:rsidR="00C77B4D" w:rsidRPr="009D1291">
              <w:rPr>
                <w:webHidden/>
                <w:color w:val="auto"/>
              </w:rPr>
            </w:r>
            <w:r w:rsidR="00C77B4D" w:rsidRPr="009D1291">
              <w:rPr>
                <w:webHidden/>
                <w:color w:val="auto"/>
              </w:rPr>
              <w:fldChar w:fldCharType="separate"/>
            </w:r>
            <w:r w:rsidR="009D1291" w:rsidRPr="009D1291">
              <w:rPr>
                <w:webHidden/>
                <w:color w:val="auto"/>
              </w:rPr>
              <w:t>26</w:t>
            </w:r>
            <w:r w:rsidR="00C77B4D" w:rsidRPr="009D1291">
              <w:rPr>
                <w:webHidden/>
                <w:color w:val="auto"/>
              </w:rPr>
              <w:fldChar w:fldCharType="end"/>
            </w:r>
          </w:hyperlink>
        </w:p>
        <w:p w14:paraId="0475CCFE" w14:textId="2C09BD32" w:rsidR="00C77B4D" w:rsidRPr="009D1291" w:rsidRDefault="00F61CFF">
          <w:pPr>
            <w:pStyle w:val="TDC2"/>
            <w:rPr>
              <w:rFonts w:asciiTheme="minorHAnsi" w:hAnsiTheme="minorHAnsi" w:cstheme="minorBidi"/>
              <w:b w:val="0"/>
              <w:bCs w:val="0"/>
              <w:color w:val="auto"/>
              <w:sz w:val="22"/>
              <w:szCs w:val="22"/>
            </w:rPr>
          </w:pPr>
          <w:hyperlink w:anchor="_Toc109571049" w:history="1">
            <w:r w:rsidR="00C77B4D" w:rsidRPr="009D1291">
              <w:rPr>
                <w:rStyle w:val="Hipervnculo"/>
                <w:color w:val="auto"/>
              </w:rPr>
              <w:t>7.3.</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generales conforme al tipo de modificación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_Toc109571049 \h </w:instrText>
            </w:r>
            <w:r w:rsidR="00C77B4D" w:rsidRPr="009D1291">
              <w:rPr>
                <w:webHidden/>
                <w:color w:val="auto"/>
              </w:rPr>
            </w:r>
            <w:r w:rsidR="00C77B4D" w:rsidRPr="009D1291">
              <w:rPr>
                <w:webHidden/>
                <w:color w:val="auto"/>
              </w:rPr>
              <w:fldChar w:fldCharType="separate"/>
            </w:r>
            <w:r w:rsidR="009D1291" w:rsidRPr="009D1291">
              <w:rPr>
                <w:webHidden/>
                <w:color w:val="auto"/>
              </w:rPr>
              <w:t>27</w:t>
            </w:r>
            <w:r w:rsidR="00C77B4D" w:rsidRPr="009D1291">
              <w:rPr>
                <w:webHidden/>
                <w:color w:val="auto"/>
              </w:rPr>
              <w:fldChar w:fldCharType="end"/>
            </w:r>
          </w:hyperlink>
        </w:p>
        <w:p w14:paraId="3645D45C" w14:textId="38E10C63" w:rsidR="00C77B4D" w:rsidRPr="009D1291" w:rsidRDefault="00F61CFF">
          <w:pPr>
            <w:pStyle w:val="TDC2"/>
            <w:rPr>
              <w:rFonts w:asciiTheme="minorHAnsi" w:hAnsiTheme="minorHAnsi" w:cstheme="minorBidi"/>
              <w:b w:val="0"/>
              <w:bCs w:val="0"/>
              <w:color w:val="auto"/>
              <w:sz w:val="22"/>
              <w:szCs w:val="22"/>
            </w:rPr>
          </w:pPr>
          <w:hyperlink w:anchor="_Toc109571050" w:history="1">
            <w:r w:rsidR="00C77B4D" w:rsidRPr="009D1291">
              <w:rPr>
                <w:rStyle w:val="Hipervnculo"/>
                <w:color w:val="auto"/>
              </w:rPr>
              <w:t>7.4.</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particulares para la modificación de permisos de Comercialización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_Toc109571050 \h </w:instrText>
            </w:r>
            <w:r w:rsidR="00C77B4D" w:rsidRPr="009D1291">
              <w:rPr>
                <w:webHidden/>
                <w:color w:val="auto"/>
              </w:rPr>
            </w:r>
            <w:r w:rsidR="00C77B4D" w:rsidRPr="009D1291">
              <w:rPr>
                <w:webHidden/>
                <w:color w:val="auto"/>
              </w:rPr>
              <w:fldChar w:fldCharType="separate"/>
            </w:r>
            <w:r w:rsidR="009D1291" w:rsidRPr="009D1291">
              <w:rPr>
                <w:webHidden/>
                <w:color w:val="auto"/>
              </w:rPr>
              <w:t>30</w:t>
            </w:r>
            <w:r w:rsidR="00C77B4D" w:rsidRPr="009D1291">
              <w:rPr>
                <w:webHidden/>
                <w:color w:val="auto"/>
              </w:rPr>
              <w:fldChar w:fldCharType="end"/>
            </w:r>
          </w:hyperlink>
        </w:p>
        <w:p w14:paraId="2FF0AE15" w14:textId="528EF1D6" w:rsidR="00C77B4D" w:rsidRPr="009D1291" w:rsidRDefault="00F61CFF">
          <w:pPr>
            <w:pStyle w:val="TDC2"/>
            <w:rPr>
              <w:rFonts w:asciiTheme="minorHAnsi" w:hAnsiTheme="minorHAnsi" w:cstheme="minorBidi"/>
              <w:b w:val="0"/>
              <w:bCs w:val="0"/>
              <w:color w:val="auto"/>
              <w:sz w:val="22"/>
              <w:szCs w:val="22"/>
            </w:rPr>
          </w:pPr>
          <w:hyperlink w:anchor="_Toc109571051" w:history="1">
            <w:r w:rsidR="00C77B4D" w:rsidRPr="009D1291">
              <w:rPr>
                <w:rStyle w:val="Hipervnculo"/>
                <w:color w:val="auto"/>
              </w:rPr>
              <w:t>7.5.</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particulares para la modificación de permisos de Distribución</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_Toc109571051 \h </w:instrText>
            </w:r>
            <w:r w:rsidR="00C77B4D" w:rsidRPr="009D1291">
              <w:rPr>
                <w:webHidden/>
                <w:color w:val="auto"/>
              </w:rPr>
            </w:r>
            <w:r w:rsidR="00C77B4D" w:rsidRPr="009D1291">
              <w:rPr>
                <w:webHidden/>
                <w:color w:val="auto"/>
              </w:rPr>
              <w:fldChar w:fldCharType="separate"/>
            </w:r>
            <w:r w:rsidR="009D1291" w:rsidRPr="009D1291">
              <w:rPr>
                <w:webHidden/>
                <w:color w:val="auto"/>
              </w:rPr>
              <w:t>30</w:t>
            </w:r>
            <w:r w:rsidR="00C77B4D" w:rsidRPr="009D1291">
              <w:rPr>
                <w:webHidden/>
                <w:color w:val="auto"/>
              </w:rPr>
              <w:fldChar w:fldCharType="end"/>
            </w:r>
          </w:hyperlink>
        </w:p>
        <w:p w14:paraId="3F531B3E" w14:textId="4E0BC2F9" w:rsidR="00C77B4D" w:rsidRPr="009D1291" w:rsidRDefault="00F61CFF">
          <w:pPr>
            <w:pStyle w:val="TDC1"/>
            <w:rPr>
              <w:rFonts w:asciiTheme="minorHAnsi" w:hAnsiTheme="minorHAnsi" w:cstheme="minorBidi"/>
              <w:b w:val="0"/>
              <w:bCs w:val="0"/>
              <w:sz w:val="22"/>
              <w:szCs w:val="22"/>
            </w:rPr>
          </w:pPr>
          <w:hyperlink w:anchor="_Toc109571052" w:history="1">
            <w:r w:rsidR="00C77B4D" w:rsidRPr="009D1291">
              <w:rPr>
                <w:rStyle w:val="Hipervnculo"/>
                <w:color w:val="auto"/>
              </w:rPr>
              <w:t>Capítulo 8. De la actualización del permiso</w:t>
            </w:r>
            <w:r w:rsidR="00C77B4D" w:rsidRPr="009D1291">
              <w:rPr>
                <w:webHidden/>
              </w:rPr>
              <w:tab/>
            </w:r>
            <w:r w:rsidR="00C77B4D" w:rsidRPr="009D1291">
              <w:rPr>
                <w:webHidden/>
              </w:rPr>
              <w:fldChar w:fldCharType="begin"/>
            </w:r>
            <w:r w:rsidR="00C77B4D" w:rsidRPr="009D1291">
              <w:rPr>
                <w:webHidden/>
              </w:rPr>
              <w:instrText xml:space="preserve"> PAGEREF _Toc109571052 \h </w:instrText>
            </w:r>
            <w:r w:rsidR="00C77B4D" w:rsidRPr="009D1291">
              <w:rPr>
                <w:webHidden/>
              </w:rPr>
            </w:r>
            <w:r w:rsidR="00C77B4D" w:rsidRPr="009D1291">
              <w:rPr>
                <w:webHidden/>
              </w:rPr>
              <w:fldChar w:fldCharType="separate"/>
            </w:r>
            <w:r w:rsidR="009D1291" w:rsidRPr="009D1291">
              <w:rPr>
                <w:webHidden/>
              </w:rPr>
              <w:t>31</w:t>
            </w:r>
            <w:r w:rsidR="00C77B4D" w:rsidRPr="009D1291">
              <w:rPr>
                <w:webHidden/>
              </w:rPr>
              <w:fldChar w:fldCharType="end"/>
            </w:r>
          </w:hyperlink>
        </w:p>
        <w:p w14:paraId="7248FB87" w14:textId="23A67667" w:rsidR="00C77B4D" w:rsidRPr="009D1291" w:rsidRDefault="00F61CFF">
          <w:pPr>
            <w:pStyle w:val="TDC2"/>
            <w:rPr>
              <w:rFonts w:asciiTheme="minorHAnsi" w:hAnsiTheme="minorHAnsi" w:cstheme="minorBidi"/>
              <w:b w:val="0"/>
              <w:bCs w:val="0"/>
              <w:color w:val="auto"/>
              <w:sz w:val="22"/>
              <w:szCs w:val="22"/>
            </w:rPr>
          </w:pPr>
          <w:hyperlink w:anchor="_Toc109571054" w:history="1">
            <w:r w:rsidR="00C77B4D" w:rsidRPr="009D1291">
              <w:rPr>
                <w:rStyle w:val="Hipervnculo"/>
                <w:rFonts w:cstheme="majorBidi"/>
                <w:color w:val="auto"/>
              </w:rPr>
              <w:t>8.1.</w:t>
            </w:r>
            <w:r w:rsidR="00C77B4D" w:rsidRPr="009D1291">
              <w:rPr>
                <w:rFonts w:asciiTheme="minorHAnsi" w:hAnsiTheme="minorHAnsi" w:cstheme="minorBidi"/>
                <w:b w:val="0"/>
                <w:bCs w:val="0"/>
                <w:color w:val="auto"/>
                <w:sz w:val="22"/>
                <w:szCs w:val="22"/>
              </w:rPr>
              <w:tab/>
            </w:r>
            <w:r w:rsidR="00C77B4D" w:rsidRPr="009D1291">
              <w:rPr>
                <w:rStyle w:val="Hipervnculo"/>
                <w:rFonts w:cstheme="majorBidi"/>
                <w:color w:val="auto"/>
              </w:rPr>
              <w:t>Consideraciones generales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_Toc109571054 \h </w:instrText>
            </w:r>
            <w:r w:rsidR="00C77B4D" w:rsidRPr="009D1291">
              <w:rPr>
                <w:webHidden/>
                <w:color w:val="auto"/>
              </w:rPr>
            </w:r>
            <w:r w:rsidR="00C77B4D" w:rsidRPr="009D1291">
              <w:rPr>
                <w:webHidden/>
                <w:color w:val="auto"/>
              </w:rPr>
              <w:fldChar w:fldCharType="separate"/>
            </w:r>
            <w:r w:rsidR="009D1291" w:rsidRPr="009D1291">
              <w:rPr>
                <w:webHidden/>
                <w:color w:val="auto"/>
              </w:rPr>
              <w:t>31</w:t>
            </w:r>
            <w:r w:rsidR="00C77B4D" w:rsidRPr="009D1291">
              <w:rPr>
                <w:webHidden/>
                <w:color w:val="auto"/>
              </w:rPr>
              <w:fldChar w:fldCharType="end"/>
            </w:r>
          </w:hyperlink>
        </w:p>
        <w:p w14:paraId="4B133B2F" w14:textId="10048EB1" w:rsidR="00C77B4D" w:rsidRPr="009D1291" w:rsidRDefault="00F61CFF">
          <w:pPr>
            <w:pStyle w:val="TDC2"/>
            <w:rPr>
              <w:rFonts w:asciiTheme="minorHAnsi" w:hAnsiTheme="minorHAnsi" w:cstheme="minorBidi"/>
              <w:b w:val="0"/>
              <w:bCs w:val="0"/>
              <w:color w:val="auto"/>
              <w:sz w:val="22"/>
              <w:szCs w:val="22"/>
            </w:rPr>
          </w:pPr>
          <w:hyperlink w:anchor="_Toc109571082" w:history="1">
            <w:r w:rsidR="00C77B4D" w:rsidRPr="009D1291">
              <w:rPr>
                <w:rStyle w:val="Hipervnculo"/>
                <w:color w:val="auto"/>
              </w:rPr>
              <w:t>8.2.</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generales para la solicitud de actualización de los Permisos</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_Toc109571082 \h </w:instrText>
            </w:r>
            <w:r w:rsidR="00C77B4D" w:rsidRPr="009D1291">
              <w:rPr>
                <w:webHidden/>
                <w:color w:val="auto"/>
              </w:rPr>
            </w:r>
            <w:r w:rsidR="00C77B4D" w:rsidRPr="009D1291">
              <w:rPr>
                <w:webHidden/>
                <w:color w:val="auto"/>
              </w:rPr>
              <w:fldChar w:fldCharType="separate"/>
            </w:r>
            <w:r w:rsidR="009D1291" w:rsidRPr="009D1291">
              <w:rPr>
                <w:webHidden/>
                <w:color w:val="auto"/>
              </w:rPr>
              <w:t>33</w:t>
            </w:r>
            <w:r w:rsidR="00C77B4D" w:rsidRPr="009D1291">
              <w:rPr>
                <w:webHidden/>
                <w:color w:val="auto"/>
              </w:rPr>
              <w:fldChar w:fldCharType="end"/>
            </w:r>
          </w:hyperlink>
        </w:p>
        <w:p w14:paraId="3BD253EA" w14:textId="6EE869BF" w:rsidR="00C77B4D" w:rsidRPr="009D1291" w:rsidRDefault="00F61CFF">
          <w:pPr>
            <w:pStyle w:val="TDC2"/>
            <w:rPr>
              <w:rFonts w:asciiTheme="minorHAnsi" w:hAnsiTheme="minorHAnsi" w:cstheme="minorBidi"/>
              <w:b w:val="0"/>
              <w:bCs w:val="0"/>
              <w:color w:val="auto"/>
              <w:sz w:val="22"/>
              <w:szCs w:val="22"/>
            </w:rPr>
          </w:pPr>
          <w:hyperlink w:anchor="_Toc109571086" w:history="1">
            <w:r w:rsidR="00C77B4D" w:rsidRPr="009D1291">
              <w:rPr>
                <w:rStyle w:val="Hipervnculo"/>
                <w:color w:val="auto"/>
              </w:rPr>
              <w:t>8.3.</w:t>
            </w:r>
            <w:r w:rsidR="00C77B4D" w:rsidRPr="009D1291">
              <w:rPr>
                <w:rFonts w:asciiTheme="minorHAnsi" w:hAnsiTheme="minorHAnsi" w:cstheme="minorBidi"/>
                <w:b w:val="0"/>
                <w:bCs w:val="0"/>
                <w:color w:val="auto"/>
                <w:sz w:val="22"/>
                <w:szCs w:val="22"/>
              </w:rPr>
              <w:tab/>
            </w:r>
            <w:r w:rsidR="00C77B4D" w:rsidRPr="009D1291">
              <w:rPr>
                <w:rStyle w:val="Hipervnculo"/>
                <w:color w:val="auto"/>
              </w:rPr>
              <w:t>Requisitos particulares</w:t>
            </w:r>
            <w:r w:rsidR="00B716EF">
              <w:rPr>
                <w:rStyle w:val="Hipervnculo"/>
                <w:color w:val="auto"/>
              </w:rPr>
              <w:t xml:space="preserve"> </w:t>
            </w:r>
            <w:r w:rsidR="00B716EF" w:rsidRPr="009D1291">
              <w:rPr>
                <w:color w:val="auto"/>
              </w:rPr>
              <w:t>para la solicitud de actualización de los Permisos</w:t>
            </w:r>
            <w:r w:rsidR="00C77B4D" w:rsidRPr="009D1291">
              <w:rPr>
                <w:rStyle w:val="Hipervnculo"/>
                <w:color w:val="auto"/>
              </w:rPr>
              <w:t>.</w:t>
            </w:r>
            <w:r w:rsidR="00C77B4D" w:rsidRPr="009D1291">
              <w:rPr>
                <w:webHidden/>
                <w:color w:val="auto"/>
              </w:rPr>
              <w:tab/>
            </w:r>
            <w:r w:rsidR="00C77B4D" w:rsidRPr="009D1291">
              <w:rPr>
                <w:webHidden/>
                <w:color w:val="auto"/>
              </w:rPr>
              <w:fldChar w:fldCharType="begin"/>
            </w:r>
            <w:r w:rsidR="00C77B4D" w:rsidRPr="009D1291">
              <w:rPr>
                <w:webHidden/>
                <w:color w:val="auto"/>
              </w:rPr>
              <w:instrText xml:space="preserve"> PAGEREF _Toc109571086 \h </w:instrText>
            </w:r>
            <w:r w:rsidR="00C77B4D" w:rsidRPr="009D1291">
              <w:rPr>
                <w:webHidden/>
                <w:color w:val="auto"/>
              </w:rPr>
            </w:r>
            <w:r w:rsidR="00C77B4D" w:rsidRPr="009D1291">
              <w:rPr>
                <w:webHidden/>
                <w:color w:val="auto"/>
              </w:rPr>
              <w:fldChar w:fldCharType="separate"/>
            </w:r>
            <w:r w:rsidR="009D1291" w:rsidRPr="009D1291">
              <w:rPr>
                <w:webHidden/>
                <w:color w:val="auto"/>
              </w:rPr>
              <w:t>33</w:t>
            </w:r>
            <w:r w:rsidR="00C77B4D" w:rsidRPr="009D1291">
              <w:rPr>
                <w:webHidden/>
                <w:color w:val="auto"/>
              </w:rPr>
              <w:fldChar w:fldCharType="end"/>
            </w:r>
          </w:hyperlink>
        </w:p>
        <w:p w14:paraId="74B5AF2B" w14:textId="2420BA6A" w:rsidR="00C77B4D" w:rsidRPr="009D1291" w:rsidRDefault="00F61CFF">
          <w:pPr>
            <w:pStyle w:val="TDC1"/>
            <w:rPr>
              <w:rFonts w:asciiTheme="minorHAnsi" w:hAnsiTheme="minorHAnsi" w:cstheme="minorBidi"/>
              <w:b w:val="0"/>
              <w:bCs w:val="0"/>
              <w:sz w:val="22"/>
              <w:szCs w:val="22"/>
            </w:rPr>
          </w:pPr>
          <w:hyperlink w:anchor="_Toc109571089" w:history="1">
            <w:r w:rsidR="00C77B4D" w:rsidRPr="009D1291">
              <w:rPr>
                <w:rStyle w:val="Hipervnculo"/>
                <w:color w:val="auto"/>
              </w:rPr>
              <w:t>Capítulo 9. Disposiciones Transitorias</w:t>
            </w:r>
            <w:r w:rsidR="00C77B4D" w:rsidRPr="009D1291">
              <w:rPr>
                <w:webHidden/>
              </w:rPr>
              <w:tab/>
            </w:r>
            <w:r w:rsidR="00C77B4D" w:rsidRPr="009D1291">
              <w:rPr>
                <w:webHidden/>
              </w:rPr>
              <w:fldChar w:fldCharType="begin"/>
            </w:r>
            <w:r w:rsidR="00C77B4D" w:rsidRPr="009D1291">
              <w:rPr>
                <w:webHidden/>
              </w:rPr>
              <w:instrText xml:space="preserve"> PAGEREF _Toc109571089 \h </w:instrText>
            </w:r>
            <w:r w:rsidR="00C77B4D" w:rsidRPr="009D1291">
              <w:rPr>
                <w:webHidden/>
              </w:rPr>
            </w:r>
            <w:r w:rsidR="00C77B4D" w:rsidRPr="009D1291">
              <w:rPr>
                <w:webHidden/>
              </w:rPr>
              <w:fldChar w:fldCharType="separate"/>
            </w:r>
            <w:r w:rsidR="009D1291" w:rsidRPr="009D1291">
              <w:rPr>
                <w:webHidden/>
              </w:rPr>
              <w:t>37</w:t>
            </w:r>
            <w:r w:rsidR="00C77B4D" w:rsidRPr="009D1291">
              <w:rPr>
                <w:webHidden/>
              </w:rPr>
              <w:fldChar w:fldCharType="end"/>
            </w:r>
          </w:hyperlink>
        </w:p>
        <w:p w14:paraId="790DF6BC" w14:textId="04514B33" w:rsidR="00C77B4D" w:rsidRPr="009D1291" w:rsidRDefault="00F61CFF">
          <w:pPr>
            <w:pStyle w:val="TDC1"/>
            <w:rPr>
              <w:rFonts w:asciiTheme="minorHAnsi" w:hAnsiTheme="minorHAnsi" w:cstheme="minorBidi"/>
              <w:b w:val="0"/>
              <w:bCs w:val="0"/>
              <w:sz w:val="22"/>
              <w:szCs w:val="22"/>
            </w:rPr>
          </w:pPr>
          <w:hyperlink w:anchor="_Toc109571090" w:history="1">
            <w:r w:rsidR="00C77B4D" w:rsidRPr="009D1291">
              <w:rPr>
                <w:rStyle w:val="Hipervnculo"/>
                <w:color w:val="auto"/>
              </w:rPr>
              <w:t>Anexo 1. Obligaciones de Comercialización de Petrolíferos o Petroquímicos</w:t>
            </w:r>
            <w:r w:rsidR="00C77B4D" w:rsidRPr="009D1291">
              <w:rPr>
                <w:webHidden/>
              </w:rPr>
              <w:tab/>
            </w:r>
            <w:r w:rsidR="00C77B4D" w:rsidRPr="009D1291">
              <w:rPr>
                <w:webHidden/>
              </w:rPr>
              <w:fldChar w:fldCharType="begin"/>
            </w:r>
            <w:r w:rsidR="00C77B4D" w:rsidRPr="009D1291">
              <w:rPr>
                <w:webHidden/>
              </w:rPr>
              <w:instrText xml:space="preserve"> PAGEREF _Toc109571090 \h </w:instrText>
            </w:r>
            <w:r w:rsidR="00C77B4D" w:rsidRPr="009D1291">
              <w:rPr>
                <w:webHidden/>
              </w:rPr>
            </w:r>
            <w:r w:rsidR="00C77B4D" w:rsidRPr="009D1291">
              <w:rPr>
                <w:webHidden/>
              </w:rPr>
              <w:fldChar w:fldCharType="separate"/>
            </w:r>
            <w:r w:rsidR="009D1291" w:rsidRPr="009D1291">
              <w:rPr>
                <w:webHidden/>
              </w:rPr>
              <w:t>39</w:t>
            </w:r>
            <w:r w:rsidR="00C77B4D" w:rsidRPr="009D1291">
              <w:rPr>
                <w:webHidden/>
              </w:rPr>
              <w:fldChar w:fldCharType="end"/>
            </w:r>
          </w:hyperlink>
        </w:p>
        <w:p w14:paraId="27BF7CB7" w14:textId="536356A8" w:rsidR="00C77B4D" w:rsidRPr="009D1291" w:rsidRDefault="00F61CFF">
          <w:pPr>
            <w:pStyle w:val="TDC1"/>
            <w:rPr>
              <w:rFonts w:asciiTheme="minorHAnsi" w:hAnsiTheme="minorHAnsi" w:cstheme="minorBidi"/>
              <w:b w:val="0"/>
              <w:bCs w:val="0"/>
              <w:sz w:val="22"/>
              <w:szCs w:val="22"/>
            </w:rPr>
          </w:pPr>
          <w:hyperlink w:anchor="_Toc109571091" w:history="1">
            <w:r w:rsidR="00C77B4D" w:rsidRPr="009D1291">
              <w:rPr>
                <w:rStyle w:val="Hipervnculo"/>
                <w:color w:val="auto"/>
              </w:rPr>
              <w:t>Anexo 2. Obligaciones de Distribución por Medios Distintos a Ductos de Petrolíferos</w:t>
            </w:r>
            <w:r w:rsidR="00C77B4D" w:rsidRPr="009D1291">
              <w:rPr>
                <w:webHidden/>
              </w:rPr>
              <w:tab/>
            </w:r>
            <w:r w:rsidR="00C77B4D" w:rsidRPr="009D1291">
              <w:rPr>
                <w:webHidden/>
              </w:rPr>
              <w:fldChar w:fldCharType="begin"/>
            </w:r>
            <w:r w:rsidR="00C77B4D" w:rsidRPr="009D1291">
              <w:rPr>
                <w:webHidden/>
              </w:rPr>
              <w:instrText xml:space="preserve"> PAGEREF _Toc109571091 \h </w:instrText>
            </w:r>
            <w:r w:rsidR="00C77B4D" w:rsidRPr="009D1291">
              <w:rPr>
                <w:webHidden/>
              </w:rPr>
            </w:r>
            <w:r w:rsidR="00C77B4D" w:rsidRPr="009D1291">
              <w:rPr>
                <w:webHidden/>
              </w:rPr>
              <w:fldChar w:fldCharType="separate"/>
            </w:r>
            <w:r w:rsidR="009D1291" w:rsidRPr="009D1291">
              <w:rPr>
                <w:webHidden/>
              </w:rPr>
              <w:t>42</w:t>
            </w:r>
            <w:r w:rsidR="00C77B4D" w:rsidRPr="009D1291">
              <w:rPr>
                <w:webHidden/>
              </w:rPr>
              <w:fldChar w:fldCharType="end"/>
            </w:r>
          </w:hyperlink>
        </w:p>
        <w:p w14:paraId="78203A0A" w14:textId="5760932B" w:rsidR="00C77B4D" w:rsidRPr="009D1291" w:rsidRDefault="00F61CFF">
          <w:pPr>
            <w:pStyle w:val="TDC1"/>
            <w:rPr>
              <w:rFonts w:asciiTheme="minorHAnsi" w:hAnsiTheme="minorHAnsi" w:cstheme="minorBidi"/>
              <w:b w:val="0"/>
              <w:bCs w:val="0"/>
              <w:sz w:val="22"/>
              <w:szCs w:val="22"/>
            </w:rPr>
          </w:pPr>
          <w:hyperlink w:anchor="_Toc109571092" w:history="1">
            <w:r w:rsidR="00C77B4D" w:rsidRPr="009D1291">
              <w:rPr>
                <w:rStyle w:val="Hipervnculo"/>
                <w:color w:val="auto"/>
              </w:rPr>
              <w:t>Anexo 3. Debido control de la organización</w:t>
            </w:r>
            <w:r w:rsidR="00C77B4D" w:rsidRPr="009D1291">
              <w:rPr>
                <w:webHidden/>
              </w:rPr>
              <w:tab/>
            </w:r>
            <w:r w:rsidR="00C77B4D" w:rsidRPr="009D1291">
              <w:rPr>
                <w:webHidden/>
              </w:rPr>
              <w:fldChar w:fldCharType="begin"/>
            </w:r>
            <w:r w:rsidR="00C77B4D" w:rsidRPr="009D1291">
              <w:rPr>
                <w:webHidden/>
              </w:rPr>
              <w:instrText xml:space="preserve"> PAGEREF _Toc109571092 \h </w:instrText>
            </w:r>
            <w:r w:rsidR="00C77B4D" w:rsidRPr="009D1291">
              <w:rPr>
                <w:webHidden/>
              </w:rPr>
            </w:r>
            <w:r w:rsidR="00C77B4D" w:rsidRPr="009D1291">
              <w:rPr>
                <w:webHidden/>
              </w:rPr>
              <w:fldChar w:fldCharType="separate"/>
            </w:r>
            <w:r w:rsidR="009D1291" w:rsidRPr="009D1291">
              <w:rPr>
                <w:webHidden/>
              </w:rPr>
              <w:t>45</w:t>
            </w:r>
            <w:r w:rsidR="00C77B4D" w:rsidRPr="009D1291">
              <w:rPr>
                <w:webHidden/>
              </w:rPr>
              <w:fldChar w:fldCharType="end"/>
            </w:r>
          </w:hyperlink>
        </w:p>
        <w:p w14:paraId="4E7FDE5B" w14:textId="1B8621F1" w:rsidR="00C77B4D" w:rsidRPr="009D1291" w:rsidRDefault="00C77B4D">
          <w:r w:rsidRPr="009D1291">
            <w:rPr>
              <w:b/>
              <w:bCs/>
              <w:lang w:val="es-ES"/>
            </w:rPr>
            <w:fldChar w:fldCharType="end"/>
          </w:r>
        </w:p>
      </w:sdtContent>
    </w:sdt>
    <w:p w14:paraId="092A5CD6" w14:textId="77777777" w:rsidR="00A95DB6" w:rsidRPr="009D1291" w:rsidRDefault="00A95DB6" w:rsidP="00420FAE">
      <w:pPr>
        <w:pStyle w:val="Ttulo1"/>
        <w:jc w:val="center"/>
        <w:rPr>
          <w:rFonts w:ascii="Montserrat" w:hAnsi="Montserrat"/>
          <w:b/>
          <w:bCs/>
          <w:color w:val="auto"/>
          <w:sz w:val="18"/>
          <w:szCs w:val="18"/>
        </w:rPr>
      </w:pPr>
      <w:bookmarkStart w:id="1" w:name="_Toc109571025"/>
      <w:r w:rsidRPr="009D1291">
        <w:rPr>
          <w:rFonts w:ascii="Montserrat" w:hAnsi="Montserrat"/>
          <w:b/>
          <w:bCs/>
          <w:color w:val="auto"/>
          <w:sz w:val="18"/>
          <w:szCs w:val="18"/>
        </w:rPr>
        <w:lastRenderedPageBreak/>
        <w:t>Capítulo 1. Disposiciones Generales</w:t>
      </w:r>
      <w:bookmarkEnd w:id="0"/>
      <w:bookmarkEnd w:id="1"/>
    </w:p>
    <w:p w14:paraId="3938375D" w14:textId="5B597F65" w:rsidR="00A95DB6" w:rsidRPr="009D1291" w:rsidRDefault="00A95DB6" w:rsidP="00702C10">
      <w:pPr>
        <w:pStyle w:val="Prrafodelista"/>
        <w:keepNext/>
        <w:widowControl w:val="0"/>
        <w:numPr>
          <w:ilvl w:val="0"/>
          <w:numId w:val="7"/>
        </w:numPr>
        <w:tabs>
          <w:tab w:val="left" w:pos="426"/>
        </w:tabs>
        <w:spacing w:before="240" w:after="240" w:line="276" w:lineRule="auto"/>
        <w:ind w:left="0" w:firstLine="0"/>
        <w:mirrorIndents/>
        <w:jc w:val="both"/>
        <w:outlineLvl w:val="1"/>
        <w:rPr>
          <w:b/>
          <w:szCs w:val="18"/>
        </w:rPr>
      </w:pPr>
      <w:bookmarkStart w:id="2" w:name="_Toc80362814"/>
      <w:bookmarkStart w:id="3" w:name="_Toc109571026"/>
      <w:r w:rsidRPr="009D1291">
        <w:rPr>
          <w:b/>
          <w:szCs w:val="18"/>
        </w:rPr>
        <w:t>Objeto y Ámbito de Aplicación</w:t>
      </w:r>
      <w:bookmarkEnd w:id="2"/>
      <w:bookmarkEnd w:id="3"/>
    </w:p>
    <w:p w14:paraId="3CB0B869" w14:textId="24BCF266" w:rsidR="00A95DB6" w:rsidRPr="009D1291" w:rsidRDefault="00A95DB6" w:rsidP="00702C10">
      <w:pPr>
        <w:pStyle w:val="Estilo1"/>
        <w:numPr>
          <w:ilvl w:val="1"/>
          <w:numId w:val="7"/>
        </w:numPr>
        <w:tabs>
          <w:tab w:val="left" w:pos="426"/>
        </w:tabs>
        <w:spacing w:before="240" w:line="276" w:lineRule="auto"/>
        <w:ind w:left="0" w:firstLine="0"/>
        <w:rPr>
          <w:color w:val="auto"/>
        </w:rPr>
      </w:pPr>
      <w:bookmarkStart w:id="4" w:name="_Ref80782871"/>
      <w:r w:rsidRPr="009D1291">
        <w:rPr>
          <w:b w:val="0"/>
          <w:color w:val="auto"/>
          <w:sz w:val="18"/>
          <w:szCs w:val="18"/>
        </w:rPr>
        <w:t>Las presentes disposiciones administrativas de carácter general son de aplicación obligatoria en todo el territorio nacional para las siguientes actividades reguladas:</w:t>
      </w:r>
      <w:bookmarkEnd w:id="4"/>
      <w:r w:rsidRPr="009D1291">
        <w:rPr>
          <w:b w:val="0"/>
          <w:color w:val="auto"/>
          <w:sz w:val="18"/>
          <w:szCs w:val="18"/>
        </w:rPr>
        <w:t xml:space="preserve"> </w:t>
      </w:r>
    </w:p>
    <w:p w14:paraId="24891F67" w14:textId="2D0639D7" w:rsidR="00C77B4D" w:rsidRPr="009D1291" w:rsidRDefault="00A95DB6" w:rsidP="00420FAE">
      <w:pPr>
        <w:pStyle w:val="Prrafodelista"/>
        <w:numPr>
          <w:ilvl w:val="0"/>
          <w:numId w:val="2"/>
        </w:numPr>
        <w:spacing w:before="240" w:line="276" w:lineRule="auto"/>
        <w:ind w:left="284" w:hanging="284"/>
        <w:jc w:val="both"/>
        <w:rPr>
          <w:szCs w:val="18"/>
        </w:rPr>
      </w:pPr>
      <w:r w:rsidRPr="009D1291">
        <w:rPr>
          <w:szCs w:val="18"/>
        </w:rPr>
        <w:t>Comercialización de Petrolíferos</w:t>
      </w:r>
      <w:r w:rsidR="00C74C3D" w:rsidRPr="009D1291">
        <w:rPr>
          <w:szCs w:val="18"/>
        </w:rPr>
        <w:t>.</w:t>
      </w:r>
    </w:p>
    <w:p w14:paraId="629F74E0" w14:textId="62E5AB39" w:rsidR="00A95DB6" w:rsidRPr="009D1291" w:rsidRDefault="00C77B4D" w:rsidP="00420FAE">
      <w:pPr>
        <w:pStyle w:val="Prrafodelista"/>
        <w:numPr>
          <w:ilvl w:val="0"/>
          <w:numId w:val="2"/>
        </w:numPr>
        <w:spacing w:before="240" w:line="276" w:lineRule="auto"/>
        <w:ind w:left="284" w:hanging="284"/>
        <w:jc w:val="both"/>
        <w:rPr>
          <w:szCs w:val="18"/>
        </w:rPr>
      </w:pPr>
      <w:r w:rsidRPr="009D1291">
        <w:rPr>
          <w:szCs w:val="18"/>
        </w:rPr>
        <w:t xml:space="preserve">Comercialización de </w:t>
      </w:r>
      <w:r w:rsidR="00A95DB6" w:rsidRPr="009D1291">
        <w:rPr>
          <w:szCs w:val="18"/>
        </w:rPr>
        <w:t xml:space="preserve">Petroquímicos. </w:t>
      </w:r>
    </w:p>
    <w:p w14:paraId="1A53A253" w14:textId="77777777" w:rsidR="00A95DB6" w:rsidRPr="009D1291" w:rsidRDefault="00A95DB6" w:rsidP="00420FAE">
      <w:pPr>
        <w:pStyle w:val="Prrafodelista"/>
        <w:numPr>
          <w:ilvl w:val="0"/>
          <w:numId w:val="2"/>
        </w:numPr>
        <w:spacing w:before="240" w:line="276" w:lineRule="auto"/>
        <w:ind w:left="284" w:hanging="284"/>
        <w:jc w:val="both"/>
        <w:rPr>
          <w:szCs w:val="18"/>
        </w:rPr>
      </w:pPr>
      <w:r w:rsidRPr="009D1291">
        <w:rPr>
          <w:szCs w:val="18"/>
        </w:rPr>
        <w:t>Distribución por medios distintos a ducto de Petrolíferos.</w:t>
      </w:r>
    </w:p>
    <w:p w14:paraId="7758142C" w14:textId="77777777" w:rsidR="00A95DB6" w:rsidRPr="009D1291" w:rsidRDefault="00A95DB6" w:rsidP="00420FAE">
      <w:pPr>
        <w:pStyle w:val="Estilo1"/>
        <w:spacing w:line="276" w:lineRule="auto"/>
        <w:rPr>
          <w:b w:val="0"/>
          <w:color w:val="auto"/>
          <w:sz w:val="18"/>
          <w:szCs w:val="18"/>
        </w:rPr>
      </w:pPr>
    </w:p>
    <w:p w14:paraId="090AE362" w14:textId="6BEEF81C" w:rsidR="00A95DB6" w:rsidRPr="009D1291" w:rsidRDefault="00A95DB6" w:rsidP="00702C10">
      <w:pPr>
        <w:pStyle w:val="Estilo1"/>
        <w:numPr>
          <w:ilvl w:val="1"/>
          <w:numId w:val="7"/>
        </w:numPr>
        <w:tabs>
          <w:tab w:val="left" w:pos="426"/>
        </w:tabs>
        <w:spacing w:line="276" w:lineRule="auto"/>
        <w:ind w:left="0" w:firstLine="0"/>
        <w:rPr>
          <w:b w:val="0"/>
          <w:color w:val="auto"/>
          <w:sz w:val="18"/>
          <w:szCs w:val="18"/>
        </w:rPr>
      </w:pPr>
      <w:r w:rsidRPr="009D1291">
        <w:rPr>
          <w:b w:val="0"/>
          <w:color w:val="auto"/>
          <w:sz w:val="18"/>
          <w:szCs w:val="18"/>
        </w:rPr>
        <w:t>Para efectos de estas disposiciones administrativas de carácter general, la referencia a Petrolíferos incluirá a los regulados por la Comisión, exceptuando al gas licuado de petróleo. Las actividades de comercialización y de distribución por medios distintos a ducto del gas licuado de petróleo, se regularán conforme a las disposiciones que a su efecto emita la Comisión.</w:t>
      </w:r>
    </w:p>
    <w:p w14:paraId="01C1E2C6" w14:textId="77777777" w:rsidR="00A95DB6" w:rsidRPr="009D1291" w:rsidRDefault="00A95DB6" w:rsidP="00420FAE">
      <w:pPr>
        <w:pStyle w:val="Estilo1"/>
        <w:spacing w:line="276" w:lineRule="auto"/>
        <w:rPr>
          <w:b w:val="0"/>
          <w:color w:val="auto"/>
          <w:sz w:val="18"/>
          <w:szCs w:val="18"/>
        </w:rPr>
      </w:pPr>
    </w:p>
    <w:p w14:paraId="062573F1" w14:textId="4E396E37" w:rsidR="00A95DB6" w:rsidRPr="009D1291" w:rsidRDefault="00A95DB6" w:rsidP="00702C10">
      <w:pPr>
        <w:pStyle w:val="Estilo1"/>
        <w:numPr>
          <w:ilvl w:val="1"/>
          <w:numId w:val="7"/>
        </w:numPr>
        <w:tabs>
          <w:tab w:val="left" w:pos="426"/>
        </w:tabs>
        <w:spacing w:before="240"/>
        <w:ind w:left="0" w:firstLine="0"/>
        <w:rPr>
          <w:color w:val="auto"/>
          <w:szCs w:val="18"/>
        </w:rPr>
      </w:pPr>
      <w:r w:rsidRPr="009D1291">
        <w:rPr>
          <w:b w:val="0"/>
          <w:bCs/>
          <w:color w:val="auto"/>
          <w:sz w:val="18"/>
          <w:szCs w:val="18"/>
        </w:rPr>
        <w:t xml:space="preserve">Las presentes disposiciones administrativas de carácter general tienen por objeto establecer los requisitos que los Solicitantes y Permisionarios de las actividades reguladas referidas en la disposición  </w:t>
      </w:r>
      <w:r w:rsidR="00F465B7" w:rsidRPr="009D1291">
        <w:rPr>
          <w:b w:val="0"/>
          <w:bCs/>
          <w:color w:val="auto"/>
          <w:sz w:val="18"/>
          <w:szCs w:val="18"/>
        </w:rPr>
        <w:fldChar w:fldCharType="begin"/>
      </w:r>
      <w:r w:rsidR="00F465B7" w:rsidRPr="009D1291">
        <w:rPr>
          <w:b w:val="0"/>
          <w:bCs/>
          <w:color w:val="auto"/>
          <w:sz w:val="18"/>
          <w:szCs w:val="18"/>
        </w:rPr>
        <w:instrText xml:space="preserve"> REF _Ref80782871 \w \h  \* MERGEFORMAT </w:instrText>
      </w:r>
      <w:r w:rsidR="00F465B7" w:rsidRPr="009D1291">
        <w:rPr>
          <w:b w:val="0"/>
          <w:bCs/>
          <w:color w:val="auto"/>
          <w:sz w:val="18"/>
          <w:szCs w:val="18"/>
        </w:rPr>
      </w:r>
      <w:r w:rsidR="00F465B7" w:rsidRPr="009D1291">
        <w:rPr>
          <w:b w:val="0"/>
          <w:bCs/>
          <w:color w:val="auto"/>
          <w:sz w:val="18"/>
          <w:szCs w:val="18"/>
        </w:rPr>
        <w:fldChar w:fldCharType="separate"/>
      </w:r>
      <w:r w:rsidR="00493CE2" w:rsidRPr="009D1291">
        <w:rPr>
          <w:b w:val="0"/>
          <w:bCs/>
          <w:color w:val="auto"/>
          <w:sz w:val="18"/>
          <w:szCs w:val="18"/>
        </w:rPr>
        <w:t>1.1</w:t>
      </w:r>
      <w:r w:rsidR="00F465B7" w:rsidRPr="009D1291">
        <w:rPr>
          <w:b w:val="0"/>
          <w:bCs/>
          <w:color w:val="auto"/>
          <w:sz w:val="18"/>
          <w:szCs w:val="18"/>
        </w:rPr>
        <w:fldChar w:fldCharType="end"/>
      </w:r>
      <w:r w:rsidR="00F465B7" w:rsidRPr="009D1291">
        <w:rPr>
          <w:b w:val="0"/>
          <w:bCs/>
          <w:color w:val="auto"/>
          <w:sz w:val="18"/>
          <w:szCs w:val="18"/>
        </w:rPr>
        <w:t xml:space="preserve"> </w:t>
      </w:r>
      <w:r w:rsidRPr="009D1291">
        <w:rPr>
          <w:b w:val="0"/>
          <w:bCs/>
          <w:color w:val="auto"/>
          <w:sz w:val="18"/>
          <w:szCs w:val="18"/>
        </w:rPr>
        <w:t>deberán cumplir ante la Comisión Reguladora de Energía,</w:t>
      </w:r>
      <w:r w:rsidR="00406A90" w:rsidRPr="009D1291">
        <w:rPr>
          <w:b w:val="0"/>
          <w:bCs/>
          <w:color w:val="auto"/>
          <w:sz w:val="18"/>
          <w:szCs w:val="18"/>
        </w:rPr>
        <w:t xml:space="preserve"> según corresponda a cada una de las siguientes</w:t>
      </w:r>
      <w:r w:rsidRPr="009D1291">
        <w:rPr>
          <w:b w:val="0"/>
          <w:bCs/>
          <w:color w:val="auto"/>
          <w:sz w:val="18"/>
          <w:szCs w:val="18"/>
        </w:rPr>
        <w:t>:</w:t>
      </w:r>
    </w:p>
    <w:p w14:paraId="65DD85E5" w14:textId="60AC44DE" w:rsidR="00A95DB6" w:rsidRPr="009D1291" w:rsidRDefault="00A95DB6" w:rsidP="00420FAE">
      <w:pPr>
        <w:pStyle w:val="Prrafodelista"/>
        <w:numPr>
          <w:ilvl w:val="0"/>
          <w:numId w:val="3"/>
        </w:numPr>
        <w:spacing w:before="240" w:line="276" w:lineRule="auto"/>
        <w:ind w:left="284" w:hanging="284"/>
        <w:jc w:val="both"/>
        <w:rPr>
          <w:szCs w:val="18"/>
        </w:rPr>
      </w:pPr>
      <w:r w:rsidRPr="009D1291">
        <w:rPr>
          <w:szCs w:val="18"/>
        </w:rPr>
        <w:t>Solicitudes de otorgamiento de permiso</w:t>
      </w:r>
      <w:r w:rsidR="007F6ECF" w:rsidRPr="009D1291">
        <w:rPr>
          <w:szCs w:val="18"/>
        </w:rPr>
        <w:t>s</w:t>
      </w:r>
      <w:r w:rsidRPr="009D1291">
        <w:rPr>
          <w:szCs w:val="18"/>
        </w:rPr>
        <w:t>.</w:t>
      </w:r>
    </w:p>
    <w:p w14:paraId="7E668C80" w14:textId="06051701" w:rsidR="00A95DB6" w:rsidRPr="009D1291" w:rsidRDefault="00406A90" w:rsidP="00420FAE">
      <w:pPr>
        <w:pStyle w:val="Prrafodelista"/>
        <w:numPr>
          <w:ilvl w:val="0"/>
          <w:numId w:val="3"/>
        </w:numPr>
        <w:spacing w:before="240" w:line="276" w:lineRule="auto"/>
        <w:ind w:left="284" w:hanging="284"/>
        <w:jc w:val="both"/>
        <w:rPr>
          <w:szCs w:val="18"/>
        </w:rPr>
      </w:pPr>
      <w:r w:rsidRPr="009D1291">
        <w:rPr>
          <w:szCs w:val="18"/>
        </w:rPr>
        <w:t>Cumplimiento de o</w:t>
      </w:r>
      <w:r w:rsidR="00A95DB6" w:rsidRPr="009D1291">
        <w:rPr>
          <w:szCs w:val="18"/>
        </w:rPr>
        <w:t xml:space="preserve">bligaciones de los </w:t>
      </w:r>
      <w:r w:rsidR="007F6ECF" w:rsidRPr="009D1291">
        <w:rPr>
          <w:szCs w:val="18"/>
        </w:rPr>
        <w:t>p</w:t>
      </w:r>
      <w:r w:rsidR="00A95DB6" w:rsidRPr="009D1291">
        <w:rPr>
          <w:szCs w:val="18"/>
        </w:rPr>
        <w:t>ermisos.</w:t>
      </w:r>
    </w:p>
    <w:p w14:paraId="3F29181D" w14:textId="05BF8073" w:rsidR="00A95DB6" w:rsidRPr="009D1291" w:rsidRDefault="00A95DB6" w:rsidP="00420FAE">
      <w:pPr>
        <w:pStyle w:val="Prrafodelista"/>
        <w:numPr>
          <w:ilvl w:val="0"/>
          <w:numId w:val="3"/>
        </w:numPr>
        <w:spacing w:before="240" w:line="276" w:lineRule="auto"/>
        <w:ind w:left="284" w:hanging="284"/>
        <w:jc w:val="both"/>
        <w:rPr>
          <w:szCs w:val="18"/>
        </w:rPr>
      </w:pPr>
      <w:r w:rsidRPr="009D1291">
        <w:rPr>
          <w:szCs w:val="18"/>
        </w:rPr>
        <w:t>Solicitudes de modificación de permiso</w:t>
      </w:r>
      <w:r w:rsidR="007F6ECF" w:rsidRPr="009D1291">
        <w:rPr>
          <w:szCs w:val="18"/>
        </w:rPr>
        <w:t>s</w:t>
      </w:r>
      <w:r w:rsidRPr="009D1291">
        <w:rPr>
          <w:szCs w:val="18"/>
        </w:rPr>
        <w:t>.</w:t>
      </w:r>
    </w:p>
    <w:p w14:paraId="435091C2" w14:textId="2C3A48BB" w:rsidR="00C74C3D" w:rsidRPr="009D1291" w:rsidRDefault="00C74C3D" w:rsidP="00C74C3D">
      <w:pPr>
        <w:pStyle w:val="Prrafodelista"/>
        <w:numPr>
          <w:ilvl w:val="0"/>
          <w:numId w:val="3"/>
        </w:numPr>
        <w:spacing w:before="240" w:line="276" w:lineRule="auto"/>
        <w:ind w:left="284" w:hanging="284"/>
        <w:jc w:val="both"/>
        <w:rPr>
          <w:szCs w:val="18"/>
        </w:rPr>
      </w:pPr>
      <w:r w:rsidRPr="009D1291">
        <w:rPr>
          <w:szCs w:val="18"/>
        </w:rPr>
        <w:t>Solicitudes de actualización de permisos.</w:t>
      </w:r>
    </w:p>
    <w:p w14:paraId="1EAF5DDF" w14:textId="77777777" w:rsidR="00C74C3D" w:rsidRPr="009D1291" w:rsidRDefault="00C74C3D" w:rsidP="007E1A9D">
      <w:pPr>
        <w:pStyle w:val="Prrafodelista"/>
        <w:spacing w:before="240" w:line="276" w:lineRule="auto"/>
        <w:ind w:left="284"/>
        <w:jc w:val="both"/>
        <w:rPr>
          <w:szCs w:val="18"/>
        </w:rPr>
      </w:pPr>
    </w:p>
    <w:p w14:paraId="5582A25F" w14:textId="7667A4A4" w:rsidR="00A95DB6" w:rsidRPr="009D1291" w:rsidRDefault="00A95DB6" w:rsidP="00702C10">
      <w:pPr>
        <w:pStyle w:val="Estilo1"/>
        <w:numPr>
          <w:ilvl w:val="1"/>
          <w:numId w:val="7"/>
        </w:numPr>
        <w:tabs>
          <w:tab w:val="left" w:pos="426"/>
        </w:tabs>
        <w:spacing w:line="276" w:lineRule="auto"/>
        <w:ind w:left="0" w:firstLine="0"/>
        <w:rPr>
          <w:b w:val="0"/>
          <w:color w:val="auto"/>
          <w:sz w:val="18"/>
          <w:szCs w:val="18"/>
        </w:rPr>
      </w:pPr>
      <w:r w:rsidRPr="009D1291">
        <w:rPr>
          <w:b w:val="0"/>
          <w:color w:val="auto"/>
          <w:sz w:val="18"/>
          <w:szCs w:val="18"/>
        </w:rPr>
        <w:t xml:space="preserve">Las actividades reguladas a las que hace referencia la disposición </w:t>
      </w:r>
      <w:r w:rsidR="00EE1523" w:rsidRPr="009D1291">
        <w:rPr>
          <w:b w:val="0"/>
          <w:color w:val="auto"/>
          <w:sz w:val="18"/>
          <w:szCs w:val="18"/>
        </w:rPr>
        <w:fldChar w:fldCharType="begin"/>
      </w:r>
      <w:r w:rsidR="00EE1523" w:rsidRPr="009D1291">
        <w:rPr>
          <w:b w:val="0"/>
          <w:color w:val="auto"/>
          <w:sz w:val="18"/>
          <w:szCs w:val="18"/>
        </w:rPr>
        <w:instrText xml:space="preserve"> REF _Ref80782871 \r \h </w:instrText>
      </w:r>
      <w:r w:rsidR="00420FAE" w:rsidRPr="009D1291">
        <w:rPr>
          <w:b w:val="0"/>
          <w:color w:val="auto"/>
          <w:sz w:val="18"/>
          <w:szCs w:val="18"/>
        </w:rPr>
        <w:instrText xml:space="preserve"> \* MERGEFORMAT </w:instrText>
      </w:r>
      <w:r w:rsidR="00EE1523" w:rsidRPr="009D1291">
        <w:rPr>
          <w:b w:val="0"/>
          <w:color w:val="auto"/>
          <w:sz w:val="18"/>
          <w:szCs w:val="18"/>
        </w:rPr>
      </w:r>
      <w:r w:rsidR="00EE1523" w:rsidRPr="009D1291">
        <w:rPr>
          <w:b w:val="0"/>
          <w:color w:val="auto"/>
          <w:sz w:val="18"/>
          <w:szCs w:val="18"/>
        </w:rPr>
        <w:fldChar w:fldCharType="separate"/>
      </w:r>
      <w:r w:rsidR="00493CE2" w:rsidRPr="009D1291">
        <w:rPr>
          <w:b w:val="0"/>
          <w:color w:val="auto"/>
          <w:sz w:val="18"/>
          <w:szCs w:val="18"/>
        </w:rPr>
        <w:t>1.1</w:t>
      </w:r>
      <w:r w:rsidR="00EE1523" w:rsidRPr="009D1291">
        <w:rPr>
          <w:b w:val="0"/>
          <w:color w:val="auto"/>
          <w:sz w:val="18"/>
          <w:szCs w:val="18"/>
        </w:rPr>
        <w:fldChar w:fldCharType="end"/>
      </w:r>
      <w:r w:rsidR="00F465B7" w:rsidRPr="009D1291">
        <w:rPr>
          <w:b w:val="0"/>
          <w:color w:val="auto"/>
          <w:sz w:val="18"/>
          <w:szCs w:val="18"/>
        </w:rPr>
        <w:t xml:space="preserve"> </w:t>
      </w:r>
      <w:r w:rsidRPr="009D1291">
        <w:rPr>
          <w:b w:val="0"/>
          <w:color w:val="auto"/>
          <w:sz w:val="18"/>
          <w:szCs w:val="18"/>
        </w:rPr>
        <w:t xml:space="preserve">podrán ser realizadas únicamente por aquellas personas que cuenten con un permiso vigente otorgado por la Comisión Reguladora de Energía de conformidad con lo señalado en los artículos 48, fracción II, y 84, fracción I, de la Ley de Hidrocarburos y </w:t>
      </w:r>
      <w:r w:rsidR="00D50774" w:rsidRPr="009D1291">
        <w:rPr>
          <w:b w:val="0"/>
          <w:color w:val="auto"/>
          <w:sz w:val="18"/>
          <w:szCs w:val="18"/>
        </w:rPr>
        <w:t>6</w:t>
      </w:r>
      <w:r w:rsidRPr="009D1291">
        <w:rPr>
          <w:b w:val="0"/>
          <w:color w:val="auto"/>
          <w:sz w:val="18"/>
          <w:szCs w:val="18"/>
        </w:rPr>
        <w:t xml:space="preserve"> del Reglamento de las Actividades a que se refiere el Título Tercero de la Ley de Hidrocarburos.</w:t>
      </w:r>
    </w:p>
    <w:p w14:paraId="0F9BF932" w14:textId="77777777" w:rsidR="00A95DB6" w:rsidRPr="009D1291" w:rsidRDefault="00A95DB6" w:rsidP="00420FAE">
      <w:pPr>
        <w:pStyle w:val="Estilo1"/>
        <w:spacing w:line="276" w:lineRule="auto"/>
        <w:rPr>
          <w:b w:val="0"/>
          <w:color w:val="auto"/>
          <w:sz w:val="18"/>
          <w:szCs w:val="18"/>
        </w:rPr>
      </w:pPr>
    </w:p>
    <w:p w14:paraId="5A12C1F1" w14:textId="0C503032" w:rsidR="00A95DB6" w:rsidRPr="009D1291" w:rsidRDefault="00A95DB6" w:rsidP="00702C10">
      <w:pPr>
        <w:pStyle w:val="Estilo1"/>
        <w:numPr>
          <w:ilvl w:val="1"/>
          <w:numId w:val="7"/>
        </w:numPr>
        <w:tabs>
          <w:tab w:val="left" w:pos="426"/>
        </w:tabs>
        <w:spacing w:line="276" w:lineRule="auto"/>
        <w:ind w:left="0" w:firstLine="0"/>
        <w:rPr>
          <w:b w:val="0"/>
          <w:color w:val="auto"/>
          <w:sz w:val="18"/>
          <w:szCs w:val="18"/>
        </w:rPr>
      </w:pPr>
      <w:r w:rsidRPr="009D1291">
        <w:rPr>
          <w:b w:val="0"/>
          <w:color w:val="auto"/>
          <w:sz w:val="18"/>
          <w:szCs w:val="18"/>
        </w:rPr>
        <w:t xml:space="preserve">Los permisos para las actividades reguladas serán otorgados por la Comisión Reguladora de Energía sin perjuicio de las autorizaciones, permisos y demás trámites administrativos que los titulares de </w:t>
      </w:r>
      <w:r w:rsidR="007F6ECF" w:rsidRPr="009D1291">
        <w:rPr>
          <w:b w:val="0"/>
          <w:color w:val="auto"/>
          <w:sz w:val="18"/>
          <w:szCs w:val="18"/>
        </w:rPr>
        <w:t>estos</w:t>
      </w:r>
      <w:r w:rsidRPr="009D1291">
        <w:rPr>
          <w:b w:val="0"/>
          <w:color w:val="auto"/>
          <w:sz w:val="18"/>
          <w:szCs w:val="18"/>
        </w:rPr>
        <w:t xml:space="preserve"> deberán obtener de otras autoridades federales y locales.</w:t>
      </w:r>
    </w:p>
    <w:p w14:paraId="20B2E88A" w14:textId="77777777" w:rsidR="002678FF" w:rsidRPr="009D1291" w:rsidRDefault="002678FF" w:rsidP="002678FF">
      <w:pPr>
        <w:pStyle w:val="Estilo1"/>
        <w:tabs>
          <w:tab w:val="left" w:pos="426"/>
        </w:tabs>
        <w:spacing w:line="276" w:lineRule="auto"/>
        <w:rPr>
          <w:b w:val="0"/>
          <w:color w:val="auto"/>
          <w:sz w:val="18"/>
          <w:szCs w:val="18"/>
        </w:rPr>
      </w:pPr>
    </w:p>
    <w:p w14:paraId="1CA717EA" w14:textId="5ADADA24" w:rsidR="00A95DB6" w:rsidRPr="009D1291" w:rsidRDefault="00A95DB6" w:rsidP="00420FAE">
      <w:pPr>
        <w:pStyle w:val="Ttulo1"/>
        <w:jc w:val="center"/>
        <w:rPr>
          <w:rFonts w:ascii="Montserrat" w:hAnsi="Montserrat"/>
          <w:b/>
          <w:bCs/>
          <w:color w:val="auto"/>
          <w:sz w:val="18"/>
          <w:szCs w:val="18"/>
        </w:rPr>
      </w:pPr>
      <w:bookmarkStart w:id="5" w:name="_Toc80362815"/>
      <w:bookmarkStart w:id="6" w:name="_Toc109571027"/>
      <w:r w:rsidRPr="009D1291">
        <w:rPr>
          <w:rFonts w:ascii="Montserrat" w:hAnsi="Montserrat"/>
          <w:b/>
          <w:bCs/>
          <w:color w:val="auto"/>
          <w:sz w:val="18"/>
          <w:szCs w:val="18"/>
        </w:rPr>
        <w:t>Capítulo 2. Acrónimos y Definiciones</w:t>
      </w:r>
      <w:bookmarkEnd w:id="5"/>
      <w:bookmarkEnd w:id="6"/>
    </w:p>
    <w:p w14:paraId="18EF7950" w14:textId="77777777" w:rsidR="00A95DB6" w:rsidRPr="009D1291" w:rsidRDefault="00A95DB6" w:rsidP="00420FAE">
      <w:pPr>
        <w:jc w:val="both"/>
      </w:pPr>
    </w:p>
    <w:p w14:paraId="514D2BEC" w14:textId="662D8759" w:rsidR="00A95DB6" w:rsidRPr="009D1291" w:rsidRDefault="00A95DB6" w:rsidP="00420FAE">
      <w:pPr>
        <w:pStyle w:val="Estilo1"/>
        <w:spacing w:line="276" w:lineRule="auto"/>
        <w:rPr>
          <w:b w:val="0"/>
          <w:color w:val="auto"/>
          <w:sz w:val="18"/>
          <w:szCs w:val="18"/>
        </w:rPr>
      </w:pPr>
      <w:r w:rsidRPr="009D1291">
        <w:rPr>
          <w:b w:val="0"/>
          <w:color w:val="auto"/>
          <w:sz w:val="18"/>
          <w:szCs w:val="18"/>
        </w:rPr>
        <w:t xml:space="preserve">Para efectos de interpretar y aplicar las presentes </w:t>
      </w:r>
      <w:r w:rsidR="007E1A9D" w:rsidRPr="009D1291">
        <w:rPr>
          <w:b w:val="0"/>
          <w:color w:val="auto"/>
          <w:sz w:val="18"/>
          <w:szCs w:val="18"/>
        </w:rPr>
        <w:t xml:space="preserve">Disposiciones Administrativas </w:t>
      </w:r>
      <w:r w:rsidRPr="009D1291">
        <w:rPr>
          <w:b w:val="0"/>
          <w:color w:val="auto"/>
          <w:sz w:val="18"/>
          <w:szCs w:val="18"/>
        </w:rPr>
        <w:t xml:space="preserve">de </w:t>
      </w:r>
      <w:r w:rsidR="007E1A9D" w:rsidRPr="009D1291">
        <w:rPr>
          <w:b w:val="0"/>
          <w:color w:val="auto"/>
          <w:sz w:val="18"/>
          <w:szCs w:val="18"/>
        </w:rPr>
        <w:t>Carácter G</w:t>
      </w:r>
      <w:r w:rsidRPr="009D1291">
        <w:rPr>
          <w:b w:val="0"/>
          <w:color w:val="auto"/>
          <w:sz w:val="18"/>
          <w:szCs w:val="18"/>
        </w:rPr>
        <w:t xml:space="preserve">eneral, además de las definiciones contenidas en la Ley de Hidrocarburos y el Reglamento de las Actividades a que se refiere el Título Tercero de la Ley de Hidrocarburos, </w:t>
      </w:r>
      <w:r w:rsidR="00C74C3D" w:rsidRPr="009D1291">
        <w:rPr>
          <w:b w:val="0"/>
          <w:color w:val="auto"/>
          <w:sz w:val="18"/>
          <w:szCs w:val="18"/>
        </w:rPr>
        <w:t xml:space="preserve">ya sea </w:t>
      </w:r>
      <w:r w:rsidRPr="009D1291">
        <w:rPr>
          <w:b w:val="0"/>
          <w:color w:val="auto"/>
          <w:sz w:val="18"/>
          <w:szCs w:val="18"/>
        </w:rPr>
        <w:t>en singular o plural</w:t>
      </w:r>
      <w:r w:rsidR="00C74C3D" w:rsidRPr="009D1291">
        <w:rPr>
          <w:b w:val="0"/>
          <w:color w:val="auto"/>
          <w:sz w:val="18"/>
          <w:szCs w:val="18"/>
        </w:rPr>
        <w:t>,</w:t>
      </w:r>
      <w:r w:rsidRPr="009D1291">
        <w:rPr>
          <w:b w:val="0"/>
          <w:color w:val="auto"/>
          <w:sz w:val="18"/>
          <w:szCs w:val="18"/>
        </w:rPr>
        <w:t xml:space="preserve"> </w:t>
      </w:r>
      <w:r w:rsidR="00C74C3D" w:rsidRPr="009D1291">
        <w:rPr>
          <w:b w:val="0"/>
          <w:color w:val="auto"/>
          <w:sz w:val="18"/>
          <w:szCs w:val="18"/>
        </w:rPr>
        <w:t xml:space="preserve">se entenderá </w:t>
      </w:r>
      <w:r w:rsidRPr="009D1291">
        <w:rPr>
          <w:b w:val="0"/>
          <w:color w:val="auto"/>
          <w:sz w:val="18"/>
          <w:szCs w:val="18"/>
        </w:rPr>
        <w:t>por:</w:t>
      </w:r>
    </w:p>
    <w:p w14:paraId="39DFEB3F" w14:textId="77777777" w:rsidR="00A95DB6" w:rsidRPr="009D1291" w:rsidRDefault="00A95DB6" w:rsidP="00420FAE">
      <w:pPr>
        <w:pStyle w:val="Prrafodelista"/>
        <w:keepNext/>
        <w:widowControl w:val="0"/>
        <w:numPr>
          <w:ilvl w:val="0"/>
          <w:numId w:val="4"/>
        </w:numPr>
        <w:spacing w:before="240" w:after="240" w:line="276" w:lineRule="auto"/>
        <w:mirrorIndents/>
        <w:jc w:val="both"/>
        <w:outlineLvl w:val="1"/>
        <w:rPr>
          <w:b/>
          <w:vanish/>
          <w:szCs w:val="18"/>
          <w:lang w:eastAsia="es-MX"/>
        </w:rPr>
      </w:pPr>
      <w:bookmarkStart w:id="7" w:name="_Toc52808915"/>
      <w:bookmarkStart w:id="8" w:name="_Toc80725873"/>
      <w:bookmarkStart w:id="9" w:name="_Toc80725889"/>
      <w:bookmarkStart w:id="10" w:name="_Toc80726588"/>
      <w:bookmarkStart w:id="11" w:name="_Toc80726923"/>
      <w:bookmarkStart w:id="12" w:name="_Toc80737567"/>
      <w:bookmarkStart w:id="13" w:name="_Toc80739252"/>
      <w:bookmarkStart w:id="14" w:name="_Toc80739317"/>
      <w:bookmarkStart w:id="15" w:name="_Toc80739337"/>
      <w:bookmarkStart w:id="16" w:name="_Toc80740027"/>
      <w:bookmarkStart w:id="17" w:name="_Toc80740052"/>
      <w:bookmarkStart w:id="18" w:name="_Toc80740550"/>
      <w:bookmarkStart w:id="19" w:name="_Toc80740578"/>
      <w:bookmarkStart w:id="20" w:name="_Toc80741433"/>
      <w:bookmarkStart w:id="21" w:name="_Toc80741567"/>
      <w:bookmarkStart w:id="22" w:name="_Toc80741674"/>
      <w:bookmarkStart w:id="23" w:name="_Toc80775086"/>
      <w:bookmarkStart w:id="24" w:name="_Toc80781612"/>
      <w:bookmarkStart w:id="25" w:name="_Toc80781695"/>
      <w:bookmarkStart w:id="26" w:name="_Toc80782222"/>
      <w:bookmarkStart w:id="27" w:name="_Toc80785993"/>
      <w:bookmarkStart w:id="28" w:name="_Toc80787163"/>
      <w:bookmarkStart w:id="29" w:name="_Toc80793238"/>
      <w:bookmarkStart w:id="30" w:name="_Toc90317258"/>
      <w:bookmarkStart w:id="31" w:name="_Toc109570572"/>
      <w:bookmarkStart w:id="32" w:name="_Toc109570947"/>
      <w:bookmarkStart w:id="33" w:name="_Toc109571028"/>
      <w:bookmarkStart w:id="34" w:name="_Toc8036281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67B6955" w14:textId="3F573E9F" w:rsidR="00A95DB6" w:rsidRPr="009D1291" w:rsidRDefault="00A95DB6" w:rsidP="00420FAE">
      <w:pPr>
        <w:pStyle w:val="Estilo1"/>
        <w:keepNext/>
        <w:widowControl w:val="0"/>
        <w:numPr>
          <w:ilvl w:val="1"/>
          <w:numId w:val="5"/>
        </w:numPr>
        <w:tabs>
          <w:tab w:val="left" w:pos="426"/>
        </w:tabs>
        <w:spacing w:before="240" w:after="240" w:line="276" w:lineRule="auto"/>
        <w:ind w:left="0" w:firstLine="0"/>
        <w:mirrorIndents/>
        <w:outlineLvl w:val="1"/>
        <w:rPr>
          <w:color w:val="auto"/>
          <w:sz w:val="18"/>
          <w:szCs w:val="18"/>
        </w:rPr>
      </w:pPr>
      <w:bookmarkStart w:id="35" w:name="_Toc109571029"/>
      <w:r w:rsidRPr="009D1291">
        <w:rPr>
          <w:color w:val="auto"/>
          <w:sz w:val="18"/>
          <w:szCs w:val="18"/>
        </w:rPr>
        <w:t>Acrónimos</w:t>
      </w:r>
      <w:bookmarkEnd w:id="34"/>
      <w:bookmarkEnd w:id="35"/>
    </w:p>
    <w:p w14:paraId="25A35311" w14:textId="77777777" w:rsidR="009F7667" w:rsidRPr="009D1291" w:rsidRDefault="009F7667" w:rsidP="00420FAE">
      <w:pPr>
        <w:pStyle w:val="Estilo1"/>
        <w:tabs>
          <w:tab w:val="left" w:pos="426"/>
        </w:tabs>
        <w:rPr>
          <w:color w:val="auto"/>
          <w:sz w:val="18"/>
          <w:szCs w:val="18"/>
        </w:rPr>
      </w:pPr>
    </w:p>
    <w:p w14:paraId="6B60ADC0" w14:textId="59849AEE"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A/014/2018: </w:t>
      </w:r>
      <w:r w:rsidRPr="009D1291">
        <w:rPr>
          <w:b w:val="0"/>
          <w:color w:val="auto"/>
          <w:sz w:val="18"/>
          <w:szCs w:val="18"/>
        </w:rPr>
        <w:t>A</w:t>
      </w:r>
      <w:r w:rsidR="00C74C3D" w:rsidRPr="009D1291">
        <w:rPr>
          <w:b w:val="0"/>
          <w:color w:val="auto"/>
          <w:sz w:val="18"/>
          <w:szCs w:val="18"/>
        </w:rPr>
        <w:t>cuerdo</w:t>
      </w:r>
      <w:r w:rsidRPr="009D1291">
        <w:rPr>
          <w:b w:val="0"/>
          <w:color w:val="auto"/>
          <w:sz w:val="18"/>
          <w:szCs w:val="18"/>
        </w:rPr>
        <w:t xml:space="preserve"> por el que la Comisión Reguladora de Energía actualiza los formatos para el cumplimiento de obligaciones referentes a las actividades de almacenamiento, distribución, comercialización, expendio de petrolíferos, en consistencia con la Política Pública de Almacenamiento Mínimo de Petrolíferos emitida por la Secretaría de Energía, o </w:t>
      </w:r>
      <w:r w:rsidRPr="009D1291">
        <w:rPr>
          <w:b w:val="0"/>
          <w:bCs/>
          <w:color w:val="auto"/>
          <w:sz w:val="18"/>
          <w:szCs w:val="18"/>
        </w:rPr>
        <w:t>aquella regulación que la sustituya.</w:t>
      </w:r>
    </w:p>
    <w:p w14:paraId="1C1437E2" w14:textId="77777777" w:rsidR="00A95DB6" w:rsidRPr="009D1291" w:rsidRDefault="00A95DB6" w:rsidP="00420FAE">
      <w:pPr>
        <w:pStyle w:val="Estilo1"/>
        <w:ind w:left="567" w:hanging="567"/>
        <w:rPr>
          <w:color w:val="auto"/>
          <w:sz w:val="18"/>
          <w:szCs w:val="18"/>
        </w:rPr>
      </w:pPr>
    </w:p>
    <w:p w14:paraId="3197FBD9" w14:textId="4EB09B90"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lastRenderedPageBreak/>
        <w:t xml:space="preserve">A/019/2021: </w:t>
      </w:r>
      <w:r w:rsidRPr="009D1291">
        <w:rPr>
          <w:b w:val="0"/>
          <w:bCs/>
          <w:color w:val="auto"/>
          <w:sz w:val="18"/>
          <w:szCs w:val="18"/>
        </w:rPr>
        <w:t>Acuerdo de la Comisión Reguladora de Energía que establece los supuestos que constituyen una actualización de permiso, o aquella regulación que la sustituya.</w:t>
      </w:r>
    </w:p>
    <w:p w14:paraId="684CC192" w14:textId="77777777" w:rsidR="00A95DB6" w:rsidRPr="009D1291" w:rsidRDefault="00A95DB6" w:rsidP="00420FAE">
      <w:pPr>
        <w:pStyle w:val="Estilo1"/>
        <w:tabs>
          <w:tab w:val="left" w:pos="567"/>
        </w:tabs>
        <w:ind w:left="567" w:hanging="567"/>
        <w:rPr>
          <w:color w:val="auto"/>
          <w:sz w:val="18"/>
          <w:szCs w:val="18"/>
        </w:rPr>
      </w:pPr>
    </w:p>
    <w:p w14:paraId="2DFE1D4F" w14:textId="77777777" w:rsidR="00D50774" w:rsidRPr="009D1291" w:rsidRDefault="00D50774"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A/082/2017: </w:t>
      </w:r>
      <w:r w:rsidRPr="009D1291">
        <w:rPr>
          <w:b w:val="0"/>
          <w:bCs/>
          <w:color w:val="auto"/>
          <w:sz w:val="18"/>
          <w:szCs w:val="18"/>
        </w:rPr>
        <w:t>Acuerdo de la Comisión Reguladora de Energía por el que se modifican los plazos de respuesta de diversos trámites inscritos en el Registro Federal de Trámites y Servicios, que corresponde aplicar a la misma, o aquella regulación que la sustituya.</w:t>
      </w:r>
    </w:p>
    <w:p w14:paraId="08B7210A" w14:textId="77777777" w:rsidR="00D50774" w:rsidRPr="009D1291" w:rsidRDefault="00D50774" w:rsidP="00D50774">
      <w:pPr>
        <w:pStyle w:val="Prrafodelista"/>
        <w:rPr>
          <w:szCs w:val="18"/>
        </w:rPr>
      </w:pPr>
    </w:p>
    <w:p w14:paraId="3892FFDC"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CFDI: </w:t>
      </w:r>
      <w:r w:rsidRPr="009D1291">
        <w:rPr>
          <w:rFonts w:eastAsia="Times New Roman" w:cs="Times New Roman"/>
          <w:b w:val="0"/>
          <w:color w:val="auto"/>
          <w:sz w:val="18"/>
          <w:szCs w:val="18"/>
        </w:rPr>
        <w:t xml:space="preserve">comprobante fiscal digital por internet. </w:t>
      </w:r>
    </w:p>
    <w:p w14:paraId="7A6E6F4A" w14:textId="77777777" w:rsidR="00A95DB6" w:rsidRPr="009D1291" w:rsidRDefault="00A95DB6" w:rsidP="00420FAE">
      <w:pPr>
        <w:pStyle w:val="Prrafodelista"/>
        <w:tabs>
          <w:tab w:val="left" w:pos="567"/>
        </w:tabs>
        <w:ind w:left="567" w:hanging="567"/>
        <w:jc w:val="both"/>
        <w:rPr>
          <w:bCs/>
          <w:szCs w:val="18"/>
        </w:rPr>
      </w:pPr>
    </w:p>
    <w:p w14:paraId="2FBC5E74"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bCs/>
          <w:color w:val="auto"/>
          <w:sz w:val="18"/>
          <w:szCs w:val="18"/>
        </w:rPr>
        <w:t>GLP:</w:t>
      </w:r>
      <w:r w:rsidRPr="009D1291">
        <w:rPr>
          <w:b w:val="0"/>
          <w:color w:val="auto"/>
          <w:sz w:val="18"/>
          <w:szCs w:val="18"/>
        </w:rPr>
        <w:t xml:space="preserve"> gas licuado de petróleo.</w:t>
      </w:r>
    </w:p>
    <w:p w14:paraId="688058B0" w14:textId="77777777" w:rsidR="00A95DB6" w:rsidRPr="009D1291" w:rsidRDefault="00A95DB6" w:rsidP="00420FAE">
      <w:pPr>
        <w:pStyle w:val="Prrafodelista"/>
        <w:tabs>
          <w:tab w:val="left" w:pos="567"/>
        </w:tabs>
        <w:ind w:left="567" w:hanging="567"/>
        <w:jc w:val="both"/>
        <w:rPr>
          <w:szCs w:val="18"/>
        </w:rPr>
      </w:pPr>
    </w:p>
    <w:p w14:paraId="21B7DC5A"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LFPA: </w:t>
      </w:r>
      <w:r w:rsidRPr="009D1291">
        <w:rPr>
          <w:b w:val="0"/>
          <w:color w:val="auto"/>
          <w:sz w:val="18"/>
          <w:szCs w:val="18"/>
        </w:rPr>
        <w:t>Ley Federal de Procedimiento Administrativo, o aquella que la sustituya.</w:t>
      </w:r>
    </w:p>
    <w:p w14:paraId="258D2949" w14:textId="77777777" w:rsidR="00A95DB6" w:rsidRPr="009D1291" w:rsidRDefault="00A95DB6" w:rsidP="00420FAE">
      <w:pPr>
        <w:pStyle w:val="Prrafodelista"/>
        <w:tabs>
          <w:tab w:val="left" w:pos="567"/>
        </w:tabs>
        <w:ind w:left="567" w:hanging="567"/>
        <w:jc w:val="both"/>
        <w:rPr>
          <w:bCs/>
          <w:szCs w:val="18"/>
        </w:rPr>
      </w:pPr>
    </w:p>
    <w:p w14:paraId="625BB2B7"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bCs/>
          <w:color w:val="auto"/>
          <w:sz w:val="18"/>
          <w:szCs w:val="18"/>
        </w:rPr>
        <w:t>LFTAIP</w:t>
      </w:r>
      <w:r w:rsidRPr="009D1291">
        <w:rPr>
          <w:b w:val="0"/>
          <w:color w:val="auto"/>
          <w:sz w:val="18"/>
          <w:szCs w:val="18"/>
        </w:rPr>
        <w:t xml:space="preserve">: Ley Federal de Transparencia y Acceso a la Información Pública, o aquella que la sustituya. </w:t>
      </w:r>
    </w:p>
    <w:p w14:paraId="72E3FD81" w14:textId="77777777" w:rsidR="00A95DB6" w:rsidRPr="009D1291" w:rsidRDefault="00A95DB6" w:rsidP="00420FAE">
      <w:pPr>
        <w:pStyle w:val="Prrafodelista"/>
        <w:tabs>
          <w:tab w:val="left" w:pos="567"/>
        </w:tabs>
        <w:ind w:left="567" w:hanging="567"/>
        <w:jc w:val="both"/>
        <w:rPr>
          <w:szCs w:val="18"/>
        </w:rPr>
      </w:pPr>
    </w:p>
    <w:p w14:paraId="32B394DF"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LH: </w:t>
      </w:r>
      <w:r w:rsidRPr="009D1291">
        <w:rPr>
          <w:b w:val="0"/>
          <w:color w:val="auto"/>
          <w:sz w:val="18"/>
          <w:szCs w:val="18"/>
        </w:rPr>
        <w:t>Ley de Hidrocarburos, o aquella que la sustituya.</w:t>
      </w:r>
    </w:p>
    <w:p w14:paraId="2E6309FA" w14:textId="77777777" w:rsidR="00A95DB6" w:rsidRPr="009D1291" w:rsidRDefault="00A95DB6" w:rsidP="00420FAE">
      <w:pPr>
        <w:pStyle w:val="Prrafodelista"/>
        <w:tabs>
          <w:tab w:val="left" w:pos="567"/>
        </w:tabs>
        <w:ind w:left="567" w:hanging="567"/>
        <w:jc w:val="both"/>
        <w:rPr>
          <w:szCs w:val="18"/>
        </w:rPr>
      </w:pPr>
    </w:p>
    <w:p w14:paraId="1106BC7F"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LORCME: </w:t>
      </w:r>
      <w:r w:rsidRPr="009D1291">
        <w:rPr>
          <w:b w:val="0"/>
          <w:color w:val="auto"/>
          <w:sz w:val="18"/>
          <w:szCs w:val="18"/>
        </w:rPr>
        <w:t>Ley</w:t>
      </w:r>
      <w:r w:rsidRPr="009D1291">
        <w:rPr>
          <w:color w:val="auto"/>
          <w:sz w:val="18"/>
          <w:szCs w:val="18"/>
        </w:rPr>
        <w:t xml:space="preserve"> </w:t>
      </w:r>
      <w:r w:rsidRPr="009D1291">
        <w:rPr>
          <w:b w:val="0"/>
          <w:color w:val="auto"/>
          <w:sz w:val="18"/>
          <w:szCs w:val="18"/>
        </w:rPr>
        <w:t>de los Órganos Reguladores Coordinados en Materia Energética, o aquella que la sustituya.</w:t>
      </w:r>
    </w:p>
    <w:p w14:paraId="4A7A1267" w14:textId="77777777" w:rsidR="00A95DB6" w:rsidRPr="009D1291" w:rsidRDefault="00A95DB6" w:rsidP="00420FAE">
      <w:pPr>
        <w:pStyle w:val="Prrafodelista"/>
        <w:tabs>
          <w:tab w:val="left" w:pos="567"/>
        </w:tabs>
        <w:ind w:left="567" w:hanging="567"/>
        <w:jc w:val="both"/>
        <w:rPr>
          <w:szCs w:val="18"/>
        </w:rPr>
      </w:pPr>
    </w:p>
    <w:p w14:paraId="180C490D"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OPE: </w:t>
      </w:r>
      <w:r w:rsidRPr="009D1291">
        <w:rPr>
          <w:b w:val="0"/>
          <w:color w:val="auto"/>
          <w:sz w:val="18"/>
          <w:szCs w:val="18"/>
        </w:rPr>
        <w:t>Oficialía de Partes Electrónica de la Comisión Reguladora de Energía.</w:t>
      </w:r>
    </w:p>
    <w:p w14:paraId="2A5B48CC" w14:textId="77777777" w:rsidR="00A95DB6" w:rsidRPr="009D1291" w:rsidRDefault="00A95DB6" w:rsidP="00420FAE">
      <w:pPr>
        <w:pStyle w:val="Prrafodelista"/>
        <w:tabs>
          <w:tab w:val="left" w:pos="567"/>
        </w:tabs>
        <w:ind w:left="567" w:hanging="567"/>
        <w:jc w:val="both"/>
        <w:rPr>
          <w:szCs w:val="18"/>
        </w:rPr>
      </w:pPr>
    </w:p>
    <w:p w14:paraId="4BA86380"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PPAMP: </w:t>
      </w:r>
      <w:r w:rsidRPr="009D1291">
        <w:rPr>
          <w:b w:val="0"/>
          <w:bCs/>
          <w:color w:val="auto"/>
          <w:sz w:val="18"/>
          <w:szCs w:val="18"/>
        </w:rPr>
        <w:t>Política Pública de Almacenamiento Mínimo de Petrolíferos.</w:t>
      </w:r>
      <w:bookmarkStart w:id="36" w:name="_Toc52808918"/>
      <w:bookmarkStart w:id="37" w:name="_Toc52808919"/>
      <w:bookmarkEnd w:id="36"/>
    </w:p>
    <w:p w14:paraId="15FE0EA1" w14:textId="77777777" w:rsidR="00A95DB6" w:rsidRPr="009D1291" w:rsidRDefault="00A95DB6" w:rsidP="00420FAE">
      <w:pPr>
        <w:pStyle w:val="Prrafodelista"/>
        <w:tabs>
          <w:tab w:val="left" w:pos="567"/>
        </w:tabs>
        <w:ind w:left="567" w:hanging="567"/>
        <w:jc w:val="both"/>
        <w:rPr>
          <w:szCs w:val="18"/>
        </w:rPr>
      </w:pPr>
    </w:p>
    <w:p w14:paraId="4A7FE0E5"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RATTLH: </w:t>
      </w:r>
      <w:r w:rsidRPr="009D1291">
        <w:rPr>
          <w:b w:val="0"/>
          <w:bCs/>
          <w:color w:val="auto"/>
          <w:sz w:val="18"/>
          <w:szCs w:val="18"/>
        </w:rPr>
        <w:t>Reglamento de las Actividades a que se refiere el Título Tercero de la Ley de Hidrocarburos.</w:t>
      </w:r>
      <w:bookmarkEnd w:id="37"/>
    </w:p>
    <w:p w14:paraId="26E39B37" w14:textId="77777777" w:rsidR="00A95DB6" w:rsidRPr="009D1291" w:rsidRDefault="00A95DB6" w:rsidP="00420FAE">
      <w:pPr>
        <w:pStyle w:val="Prrafodelista"/>
        <w:tabs>
          <w:tab w:val="left" w:pos="567"/>
        </w:tabs>
        <w:ind w:left="567" w:hanging="567"/>
        <w:jc w:val="both"/>
        <w:rPr>
          <w:szCs w:val="18"/>
        </w:rPr>
      </w:pPr>
    </w:p>
    <w:p w14:paraId="3C9DD8C9"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RLH: </w:t>
      </w:r>
      <w:r w:rsidRPr="009D1291">
        <w:rPr>
          <w:b w:val="0"/>
          <w:bCs/>
          <w:color w:val="auto"/>
          <w:sz w:val="18"/>
          <w:szCs w:val="18"/>
        </w:rPr>
        <w:t>Reglamento de la Ley de Hidrocarburos.</w:t>
      </w:r>
    </w:p>
    <w:p w14:paraId="0E927E46" w14:textId="77777777" w:rsidR="00A95DB6" w:rsidRPr="009D1291" w:rsidRDefault="00A95DB6" w:rsidP="00420FAE">
      <w:pPr>
        <w:pStyle w:val="Prrafodelista"/>
        <w:tabs>
          <w:tab w:val="left" w:pos="567"/>
        </w:tabs>
        <w:ind w:left="567" w:hanging="567"/>
        <w:jc w:val="both"/>
        <w:rPr>
          <w:szCs w:val="18"/>
        </w:rPr>
      </w:pPr>
    </w:p>
    <w:p w14:paraId="176EE3F7" w14:textId="77777777"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SAT: </w:t>
      </w:r>
      <w:r w:rsidRPr="009D1291">
        <w:rPr>
          <w:b w:val="0"/>
          <w:bCs/>
          <w:color w:val="auto"/>
          <w:sz w:val="18"/>
          <w:szCs w:val="18"/>
        </w:rPr>
        <w:t xml:space="preserve">Servicio de Administración Tributaria. </w:t>
      </w:r>
    </w:p>
    <w:p w14:paraId="142C4C1B" w14:textId="77777777" w:rsidR="00A95DB6" w:rsidRPr="009D1291" w:rsidRDefault="00A95DB6" w:rsidP="00420FAE">
      <w:pPr>
        <w:pStyle w:val="Prrafodelista"/>
        <w:tabs>
          <w:tab w:val="left" w:pos="567"/>
        </w:tabs>
        <w:ind w:left="567" w:hanging="567"/>
        <w:jc w:val="both"/>
        <w:rPr>
          <w:szCs w:val="18"/>
        </w:rPr>
      </w:pPr>
    </w:p>
    <w:p w14:paraId="2A53D404" w14:textId="2B336706" w:rsidR="00055085" w:rsidRPr="009D1291" w:rsidRDefault="00055085"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SCT: </w:t>
      </w:r>
      <w:r w:rsidRPr="009D1291">
        <w:rPr>
          <w:b w:val="0"/>
          <w:bCs/>
          <w:color w:val="auto"/>
          <w:sz w:val="18"/>
          <w:szCs w:val="18"/>
        </w:rPr>
        <w:t>Secretaría de Comunicaciones y Transportes</w:t>
      </w:r>
    </w:p>
    <w:p w14:paraId="6CF955DF" w14:textId="77777777" w:rsidR="00055085" w:rsidRPr="009D1291" w:rsidRDefault="00055085" w:rsidP="00C77B4D">
      <w:pPr>
        <w:pStyle w:val="Prrafodelista"/>
        <w:rPr>
          <w:szCs w:val="18"/>
        </w:rPr>
      </w:pPr>
    </w:p>
    <w:p w14:paraId="6493C63B" w14:textId="7FA21445" w:rsidR="00A74A9F" w:rsidRPr="009D1291" w:rsidRDefault="00A74A9F" w:rsidP="00420FAE">
      <w:pPr>
        <w:pStyle w:val="Estilo1"/>
        <w:numPr>
          <w:ilvl w:val="2"/>
          <w:numId w:val="5"/>
        </w:numPr>
        <w:tabs>
          <w:tab w:val="left" w:pos="567"/>
        </w:tabs>
        <w:ind w:left="567" w:hanging="567"/>
        <w:rPr>
          <w:b w:val="0"/>
          <w:bCs/>
          <w:color w:val="auto"/>
          <w:sz w:val="18"/>
          <w:szCs w:val="18"/>
          <w:lang w:val="en-US"/>
        </w:rPr>
      </w:pPr>
      <w:r w:rsidRPr="009D1291">
        <w:rPr>
          <w:color w:val="auto"/>
          <w:sz w:val="18"/>
          <w:szCs w:val="18"/>
          <w:lang w:val="en-US"/>
        </w:rPr>
        <w:t xml:space="preserve">.jpeg: </w:t>
      </w:r>
      <w:r w:rsidRPr="009D1291">
        <w:rPr>
          <w:b w:val="0"/>
          <w:bCs/>
          <w:color w:val="auto"/>
          <w:sz w:val="18"/>
          <w:szCs w:val="18"/>
          <w:lang w:val="en-US"/>
        </w:rPr>
        <w:t>Joint Photographic Experts Group.</w:t>
      </w:r>
    </w:p>
    <w:p w14:paraId="1428C32B" w14:textId="77777777" w:rsidR="00A74A9F" w:rsidRPr="009D1291" w:rsidRDefault="00A74A9F" w:rsidP="00C24027">
      <w:pPr>
        <w:pStyle w:val="Prrafodelista"/>
        <w:rPr>
          <w:szCs w:val="18"/>
          <w:lang w:val="en-US"/>
        </w:rPr>
      </w:pPr>
    </w:p>
    <w:p w14:paraId="4F364B93" w14:textId="4C6BF49B" w:rsidR="00A95DB6" w:rsidRPr="009D1291" w:rsidRDefault="00A95DB6" w:rsidP="00420FAE">
      <w:pPr>
        <w:pStyle w:val="Estilo1"/>
        <w:numPr>
          <w:ilvl w:val="2"/>
          <w:numId w:val="5"/>
        </w:numPr>
        <w:tabs>
          <w:tab w:val="left" w:pos="567"/>
        </w:tabs>
        <w:ind w:left="567" w:hanging="567"/>
        <w:rPr>
          <w:color w:val="auto"/>
          <w:sz w:val="18"/>
          <w:szCs w:val="18"/>
          <w:lang w:val="en-US"/>
        </w:rPr>
      </w:pPr>
      <w:r w:rsidRPr="009D1291">
        <w:rPr>
          <w:color w:val="auto"/>
          <w:sz w:val="18"/>
          <w:szCs w:val="18"/>
          <w:lang w:val="en-US"/>
        </w:rPr>
        <w:t>.</w:t>
      </w:r>
      <w:r w:rsidR="00055085" w:rsidRPr="009D1291">
        <w:rPr>
          <w:color w:val="auto"/>
          <w:sz w:val="18"/>
          <w:szCs w:val="18"/>
          <w:lang w:val="en-US"/>
        </w:rPr>
        <w:t>kmz:</w:t>
      </w:r>
      <w:r w:rsidRPr="009D1291">
        <w:rPr>
          <w:b w:val="0"/>
          <w:bCs/>
          <w:color w:val="auto"/>
          <w:sz w:val="18"/>
          <w:szCs w:val="18"/>
          <w:lang w:val="en-US"/>
        </w:rPr>
        <w:t xml:space="preserve"> Keyhole Markup Language, Zipped</w:t>
      </w:r>
      <w:r w:rsidRPr="009D1291">
        <w:rPr>
          <w:color w:val="auto"/>
          <w:sz w:val="18"/>
          <w:szCs w:val="18"/>
          <w:lang w:val="en-US"/>
        </w:rPr>
        <w:t xml:space="preserve"> </w:t>
      </w:r>
    </w:p>
    <w:p w14:paraId="70FE21E3" w14:textId="77777777" w:rsidR="00A95DB6" w:rsidRPr="009D1291" w:rsidRDefault="00A95DB6" w:rsidP="00420FAE">
      <w:pPr>
        <w:pStyle w:val="Prrafodelista"/>
        <w:tabs>
          <w:tab w:val="left" w:pos="567"/>
        </w:tabs>
        <w:ind w:left="567" w:hanging="567"/>
        <w:jc w:val="both"/>
        <w:rPr>
          <w:szCs w:val="18"/>
          <w:lang w:val="en-US"/>
        </w:rPr>
      </w:pPr>
    </w:p>
    <w:p w14:paraId="7D80AE90" w14:textId="52C6385A" w:rsidR="00A95DB6" w:rsidRPr="009D1291" w:rsidRDefault="00055085" w:rsidP="00420FAE">
      <w:pPr>
        <w:pStyle w:val="Estilo1"/>
        <w:numPr>
          <w:ilvl w:val="2"/>
          <w:numId w:val="5"/>
        </w:numPr>
        <w:tabs>
          <w:tab w:val="left" w:pos="567"/>
        </w:tabs>
        <w:ind w:left="567" w:hanging="567"/>
        <w:rPr>
          <w:color w:val="auto"/>
          <w:sz w:val="18"/>
          <w:szCs w:val="18"/>
        </w:rPr>
      </w:pPr>
      <w:r w:rsidRPr="009D1291">
        <w:rPr>
          <w:color w:val="auto"/>
          <w:sz w:val="18"/>
          <w:szCs w:val="18"/>
        </w:rPr>
        <w:t xml:space="preserve">.pdf: </w:t>
      </w:r>
      <w:r w:rsidR="00A95DB6" w:rsidRPr="009D1291">
        <w:rPr>
          <w:b w:val="0"/>
          <w:bCs/>
          <w:color w:val="auto"/>
          <w:sz w:val="18"/>
          <w:szCs w:val="18"/>
        </w:rPr>
        <w:t>Portable Document Format / Formato de Documento Portátil.</w:t>
      </w:r>
    </w:p>
    <w:p w14:paraId="4CB5D634" w14:textId="77777777" w:rsidR="00A95DB6" w:rsidRPr="009D1291" w:rsidRDefault="00A95DB6" w:rsidP="00420FAE">
      <w:pPr>
        <w:pStyle w:val="Prrafodelista"/>
        <w:tabs>
          <w:tab w:val="left" w:pos="567"/>
        </w:tabs>
        <w:ind w:left="567" w:hanging="567"/>
        <w:jc w:val="both"/>
        <w:rPr>
          <w:szCs w:val="18"/>
        </w:rPr>
      </w:pPr>
    </w:p>
    <w:p w14:paraId="5320C620" w14:textId="375C27D2" w:rsidR="00A95DB6" w:rsidRPr="009D1291" w:rsidRDefault="00A95DB6" w:rsidP="00420FAE">
      <w:pPr>
        <w:pStyle w:val="Estilo1"/>
        <w:numPr>
          <w:ilvl w:val="2"/>
          <w:numId w:val="5"/>
        </w:numPr>
        <w:tabs>
          <w:tab w:val="left" w:pos="567"/>
        </w:tabs>
        <w:ind w:left="567" w:hanging="567"/>
        <w:rPr>
          <w:color w:val="auto"/>
          <w:sz w:val="18"/>
          <w:szCs w:val="18"/>
        </w:rPr>
      </w:pPr>
      <w:r w:rsidRPr="009D1291">
        <w:rPr>
          <w:color w:val="auto"/>
          <w:sz w:val="18"/>
          <w:szCs w:val="18"/>
        </w:rPr>
        <w:t>.</w:t>
      </w:r>
      <w:r w:rsidR="00055085" w:rsidRPr="009D1291">
        <w:rPr>
          <w:color w:val="auto"/>
          <w:sz w:val="18"/>
          <w:szCs w:val="18"/>
        </w:rPr>
        <w:t xml:space="preserve">xlsx: </w:t>
      </w:r>
      <w:r w:rsidRPr="009D1291">
        <w:rPr>
          <w:b w:val="0"/>
          <w:bCs/>
          <w:color w:val="auto"/>
          <w:sz w:val="18"/>
          <w:szCs w:val="18"/>
        </w:rPr>
        <w:t>extensión para los archivos de hoja de cálculo de Microsoft Excel.</w:t>
      </w:r>
    </w:p>
    <w:p w14:paraId="0CE5B82A" w14:textId="77777777" w:rsidR="00F56CFE" w:rsidRPr="009D1291" w:rsidRDefault="00F56CFE" w:rsidP="00C77B4D">
      <w:pPr>
        <w:pStyle w:val="Prrafodelista"/>
        <w:rPr>
          <w:szCs w:val="18"/>
        </w:rPr>
      </w:pPr>
    </w:p>
    <w:p w14:paraId="63AA0744" w14:textId="45807B75" w:rsidR="00F56CFE" w:rsidRPr="009D1291" w:rsidRDefault="00F56CFE" w:rsidP="00C77B4D">
      <w:pPr>
        <w:pStyle w:val="Estilo1"/>
        <w:tabs>
          <w:tab w:val="left" w:pos="567"/>
        </w:tabs>
        <w:ind w:left="567"/>
        <w:rPr>
          <w:color w:val="auto"/>
          <w:sz w:val="18"/>
          <w:szCs w:val="18"/>
        </w:rPr>
      </w:pPr>
    </w:p>
    <w:p w14:paraId="2B5DA5E6" w14:textId="77777777" w:rsidR="00A95DB6" w:rsidRPr="009D1291" w:rsidRDefault="00A95DB6" w:rsidP="00420FAE">
      <w:pPr>
        <w:jc w:val="both"/>
      </w:pPr>
    </w:p>
    <w:p w14:paraId="782AF41E" w14:textId="77777777" w:rsidR="009F7667" w:rsidRPr="009D1291" w:rsidRDefault="009F7667" w:rsidP="00420FAE">
      <w:pPr>
        <w:pStyle w:val="Prrafodelista"/>
        <w:keepNext/>
        <w:widowControl w:val="0"/>
        <w:numPr>
          <w:ilvl w:val="0"/>
          <w:numId w:val="6"/>
        </w:numPr>
        <w:spacing w:before="240" w:after="240" w:line="276" w:lineRule="auto"/>
        <w:mirrorIndents/>
        <w:jc w:val="both"/>
        <w:outlineLvl w:val="1"/>
        <w:rPr>
          <w:b/>
          <w:vanish/>
          <w:szCs w:val="18"/>
        </w:rPr>
      </w:pPr>
      <w:bookmarkStart w:id="38" w:name="_Toc80725875"/>
      <w:bookmarkStart w:id="39" w:name="_Toc80725891"/>
      <w:bookmarkStart w:id="40" w:name="_Toc80726590"/>
      <w:bookmarkStart w:id="41" w:name="_Toc80726925"/>
      <w:bookmarkStart w:id="42" w:name="_Toc80737569"/>
      <w:bookmarkStart w:id="43" w:name="_Toc80739254"/>
      <w:bookmarkStart w:id="44" w:name="_Toc80739319"/>
      <w:bookmarkStart w:id="45" w:name="_Toc80739339"/>
      <w:bookmarkStart w:id="46" w:name="_Toc80740029"/>
      <w:bookmarkStart w:id="47" w:name="_Toc80740054"/>
      <w:bookmarkStart w:id="48" w:name="_Toc80740552"/>
      <w:bookmarkStart w:id="49" w:name="_Toc80740580"/>
      <w:bookmarkStart w:id="50" w:name="_Toc80741435"/>
      <w:bookmarkStart w:id="51" w:name="_Toc80741569"/>
      <w:bookmarkStart w:id="52" w:name="_Toc80741676"/>
      <w:bookmarkStart w:id="53" w:name="_Toc80775088"/>
      <w:bookmarkStart w:id="54" w:name="_Toc80781614"/>
      <w:bookmarkStart w:id="55" w:name="_Toc80781697"/>
      <w:bookmarkStart w:id="56" w:name="_Toc80782224"/>
      <w:bookmarkStart w:id="57" w:name="_Toc80785995"/>
      <w:bookmarkStart w:id="58" w:name="_Toc80787165"/>
      <w:bookmarkStart w:id="59" w:name="_Toc80793240"/>
      <w:bookmarkStart w:id="60" w:name="_Toc90317260"/>
      <w:bookmarkStart w:id="61" w:name="_Toc109570574"/>
      <w:bookmarkStart w:id="62" w:name="_Toc109570949"/>
      <w:bookmarkStart w:id="63" w:name="_Toc109571030"/>
      <w:bookmarkStart w:id="64" w:name="_Toc8036281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2457574D" w14:textId="77777777" w:rsidR="009F7667" w:rsidRPr="009D1291" w:rsidRDefault="009F7667" w:rsidP="00420FAE">
      <w:pPr>
        <w:pStyle w:val="Prrafodelista"/>
        <w:keepNext/>
        <w:widowControl w:val="0"/>
        <w:numPr>
          <w:ilvl w:val="1"/>
          <w:numId w:val="6"/>
        </w:numPr>
        <w:spacing w:before="240" w:after="240" w:line="276" w:lineRule="auto"/>
        <w:mirrorIndents/>
        <w:jc w:val="both"/>
        <w:outlineLvl w:val="1"/>
        <w:rPr>
          <w:b/>
          <w:vanish/>
          <w:szCs w:val="18"/>
        </w:rPr>
      </w:pPr>
      <w:bookmarkStart w:id="65" w:name="_Toc80725876"/>
      <w:bookmarkStart w:id="66" w:name="_Toc80725892"/>
      <w:bookmarkStart w:id="67" w:name="_Toc80726591"/>
      <w:bookmarkStart w:id="68" w:name="_Toc80726926"/>
      <w:bookmarkStart w:id="69" w:name="_Toc80737570"/>
      <w:bookmarkStart w:id="70" w:name="_Toc80739255"/>
      <w:bookmarkStart w:id="71" w:name="_Toc80739320"/>
      <w:bookmarkStart w:id="72" w:name="_Toc80739340"/>
      <w:bookmarkStart w:id="73" w:name="_Toc80740030"/>
      <w:bookmarkStart w:id="74" w:name="_Toc80740055"/>
      <w:bookmarkStart w:id="75" w:name="_Toc80740553"/>
      <w:bookmarkStart w:id="76" w:name="_Toc80740581"/>
      <w:bookmarkStart w:id="77" w:name="_Toc80741436"/>
      <w:bookmarkStart w:id="78" w:name="_Toc80741570"/>
      <w:bookmarkStart w:id="79" w:name="_Toc80741677"/>
      <w:bookmarkStart w:id="80" w:name="_Toc80775089"/>
      <w:bookmarkStart w:id="81" w:name="_Toc80781615"/>
      <w:bookmarkStart w:id="82" w:name="_Toc80781698"/>
      <w:bookmarkStart w:id="83" w:name="_Toc80782225"/>
      <w:bookmarkStart w:id="84" w:name="_Toc80785996"/>
      <w:bookmarkStart w:id="85" w:name="_Toc80787166"/>
      <w:bookmarkStart w:id="86" w:name="_Toc80793241"/>
      <w:bookmarkStart w:id="87" w:name="_Toc90317261"/>
      <w:bookmarkStart w:id="88" w:name="_Toc109570575"/>
      <w:bookmarkStart w:id="89" w:name="_Toc109570950"/>
      <w:bookmarkStart w:id="90" w:name="_Toc10957103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68F19D6D" w14:textId="036058BA" w:rsidR="00332FE9" w:rsidRPr="009D1291" w:rsidRDefault="00A95DB6" w:rsidP="00420FAE">
      <w:pPr>
        <w:pStyle w:val="Prrafodelista"/>
        <w:keepNext/>
        <w:widowControl w:val="0"/>
        <w:numPr>
          <w:ilvl w:val="1"/>
          <w:numId w:val="6"/>
        </w:numPr>
        <w:tabs>
          <w:tab w:val="left" w:pos="426"/>
        </w:tabs>
        <w:spacing w:before="240" w:after="240" w:line="276" w:lineRule="auto"/>
        <w:ind w:left="0" w:firstLine="0"/>
        <w:mirrorIndents/>
        <w:jc w:val="both"/>
        <w:outlineLvl w:val="1"/>
        <w:rPr>
          <w:bCs/>
          <w:szCs w:val="18"/>
        </w:rPr>
      </w:pPr>
      <w:bookmarkStart w:id="91" w:name="_Toc109571032"/>
      <w:r w:rsidRPr="009D1291">
        <w:rPr>
          <w:b/>
          <w:szCs w:val="18"/>
        </w:rPr>
        <w:t>Definiciones</w:t>
      </w:r>
      <w:bookmarkEnd w:id="64"/>
      <w:bookmarkEnd w:id="91"/>
      <w:r w:rsidRPr="009D1291">
        <w:rPr>
          <w:b/>
          <w:szCs w:val="18"/>
        </w:rPr>
        <w:t xml:space="preserve"> </w:t>
      </w:r>
    </w:p>
    <w:p w14:paraId="223896E3" w14:textId="77777777" w:rsidR="00332FE9" w:rsidRPr="009D1291" w:rsidRDefault="00332FE9" w:rsidP="0054222B">
      <w:pPr>
        <w:pStyle w:val="Prrafodelista"/>
        <w:keepNext/>
        <w:widowControl w:val="0"/>
        <w:tabs>
          <w:tab w:val="left" w:pos="426"/>
        </w:tabs>
        <w:spacing w:before="240" w:after="240" w:line="276" w:lineRule="auto"/>
        <w:ind w:left="0"/>
        <w:mirrorIndents/>
        <w:jc w:val="both"/>
        <w:outlineLvl w:val="1"/>
        <w:rPr>
          <w:bCs/>
          <w:szCs w:val="18"/>
        </w:rPr>
      </w:pPr>
    </w:p>
    <w:p w14:paraId="42B22E17" w14:textId="30593276" w:rsidR="00A95DB6" w:rsidRPr="009D1291" w:rsidRDefault="00332FE9" w:rsidP="0054222B">
      <w:pPr>
        <w:pStyle w:val="Prrafodelista"/>
        <w:keepNext/>
        <w:widowControl w:val="0"/>
        <w:tabs>
          <w:tab w:val="left" w:pos="426"/>
        </w:tabs>
        <w:spacing w:before="240" w:after="240" w:line="276" w:lineRule="auto"/>
        <w:ind w:left="0"/>
        <w:mirrorIndents/>
        <w:jc w:val="both"/>
        <w:outlineLvl w:val="1"/>
        <w:rPr>
          <w:bCs/>
          <w:szCs w:val="18"/>
        </w:rPr>
      </w:pPr>
      <w:bookmarkStart w:id="92" w:name="_Toc109571033"/>
      <w:r w:rsidRPr="009D1291">
        <w:rPr>
          <w:bCs/>
          <w:szCs w:val="18"/>
        </w:rPr>
        <w:t>Para efectos de las presentes Disposiciones Administrativas de Carácter General, además de las definiciones contenidas en la Ley de Hidrocarburos y en el Reglamento de las Actividades a que se refiere el Título Tercero de la Ley de Hidrocarburos, serán aplicables las siguientes, mismas que se deberán entender en singular o plural:</w:t>
      </w:r>
      <w:bookmarkEnd w:id="92"/>
    </w:p>
    <w:p w14:paraId="7FE8A68F" w14:textId="7C3CA02D"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Agencia: </w:t>
      </w:r>
      <w:r w:rsidRPr="009D1291">
        <w:rPr>
          <w:b w:val="0"/>
          <w:color w:val="auto"/>
          <w:sz w:val="18"/>
          <w:szCs w:val="18"/>
        </w:rPr>
        <w:t>Agencia Nacional de Seguridad Industrial y de Protección al Medio Ambiente del Sector Hidrocarburos.</w:t>
      </w:r>
    </w:p>
    <w:p w14:paraId="3CD9D27D" w14:textId="77777777" w:rsidR="009F7667" w:rsidRPr="009D1291" w:rsidRDefault="009F7667" w:rsidP="00420FAE">
      <w:pPr>
        <w:pStyle w:val="Estilo1"/>
        <w:spacing w:line="276" w:lineRule="auto"/>
        <w:ind w:left="567" w:hanging="567"/>
        <w:rPr>
          <w:color w:val="auto"/>
          <w:sz w:val="18"/>
          <w:szCs w:val="18"/>
        </w:rPr>
      </w:pPr>
    </w:p>
    <w:p w14:paraId="604D5E5E" w14:textId="5027D22E"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Caso Fortuito o de Fuerza Mayor: </w:t>
      </w:r>
      <w:r w:rsidR="00DE3C78" w:rsidRPr="009D1291">
        <w:rPr>
          <w:b w:val="0"/>
          <w:bCs/>
          <w:color w:val="auto"/>
          <w:sz w:val="18"/>
          <w:szCs w:val="18"/>
        </w:rPr>
        <w:t>cu</w:t>
      </w:r>
      <w:r w:rsidR="00DE3C78" w:rsidRPr="009D1291">
        <w:rPr>
          <w:b w:val="0"/>
          <w:color w:val="auto"/>
          <w:sz w:val="18"/>
          <w:szCs w:val="18"/>
        </w:rPr>
        <w:t xml:space="preserve">alquier acto o evento que imposibilite al titular de un Permiso de Expendio al Público mediante Estación de Servicio Multimodal a cumplir con cualquiera de sus obligaciones establecidas en el Marco Regulatorio Aplicable, siempre y </w:t>
      </w:r>
      <w:r w:rsidR="00DE3C78" w:rsidRPr="009D1291">
        <w:rPr>
          <w:b w:val="0"/>
          <w:color w:val="auto"/>
          <w:sz w:val="18"/>
          <w:szCs w:val="18"/>
        </w:rPr>
        <w:lastRenderedPageBreak/>
        <w:t>cuando esté más allá del control del Permisionario, no sea resultado de la culpa o negligencia del Permisionario, y no pudo haber sido prevenido o evitado por el Permisionario; ya sea que provenga de sucesos de la naturaleza, de hechos del hombre o de actos de la autoridad.</w:t>
      </w:r>
    </w:p>
    <w:p w14:paraId="23E3FBB9" w14:textId="77777777" w:rsidR="009F7667" w:rsidRPr="009D1291" w:rsidRDefault="009F7667" w:rsidP="00420FAE">
      <w:pPr>
        <w:pStyle w:val="Estilo1"/>
        <w:spacing w:line="276" w:lineRule="auto"/>
        <w:ind w:left="567" w:hanging="567"/>
        <w:rPr>
          <w:color w:val="auto"/>
          <w:sz w:val="18"/>
          <w:szCs w:val="18"/>
        </w:rPr>
      </w:pPr>
    </w:p>
    <w:p w14:paraId="2CA2C4EF" w14:textId="0B6CCDDF"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Comercializador:</w:t>
      </w:r>
      <w:r w:rsidRPr="009D1291">
        <w:rPr>
          <w:color w:val="auto"/>
          <w:sz w:val="20"/>
          <w:szCs w:val="20"/>
        </w:rPr>
        <w:t xml:space="preserve"> </w:t>
      </w:r>
      <w:r w:rsidRPr="009D1291">
        <w:rPr>
          <w:b w:val="0"/>
          <w:color w:val="auto"/>
          <w:sz w:val="18"/>
          <w:szCs w:val="18"/>
        </w:rPr>
        <w:t xml:space="preserve">titular de un permiso de comercialización de Petrolíferos o Petroquímicos, con excepción de GLP, otorgado por la Comisión Reguladora de Energía. </w:t>
      </w:r>
    </w:p>
    <w:p w14:paraId="682289EC" w14:textId="77777777" w:rsidR="009F7667" w:rsidRPr="009D1291" w:rsidRDefault="009F7667" w:rsidP="00420FAE">
      <w:pPr>
        <w:pStyle w:val="Estilo1"/>
        <w:spacing w:line="276" w:lineRule="auto"/>
        <w:ind w:left="567" w:hanging="567"/>
        <w:rPr>
          <w:color w:val="auto"/>
          <w:sz w:val="18"/>
          <w:szCs w:val="18"/>
        </w:rPr>
      </w:pPr>
    </w:p>
    <w:p w14:paraId="2BABF2AA"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Comisión: </w:t>
      </w:r>
      <w:r w:rsidRPr="009D1291">
        <w:rPr>
          <w:b w:val="0"/>
          <w:color w:val="auto"/>
          <w:sz w:val="18"/>
          <w:szCs w:val="18"/>
        </w:rPr>
        <w:t>la Comisión Reguladora de Energía.</w:t>
      </w:r>
    </w:p>
    <w:p w14:paraId="7E8925FE" w14:textId="77777777" w:rsidR="009F7667" w:rsidRPr="009D1291" w:rsidRDefault="009F7667" w:rsidP="00420FAE">
      <w:pPr>
        <w:pStyle w:val="Prrafodelista"/>
        <w:ind w:left="567" w:hanging="567"/>
        <w:jc w:val="both"/>
        <w:rPr>
          <w:szCs w:val="18"/>
        </w:rPr>
      </w:pPr>
    </w:p>
    <w:p w14:paraId="08B0DA65" w14:textId="775C105F" w:rsidR="009F7667" w:rsidRPr="009D1291" w:rsidRDefault="00A95DB6" w:rsidP="00420FAE">
      <w:pPr>
        <w:pStyle w:val="Estilo1"/>
        <w:numPr>
          <w:ilvl w:val="2"/>
          <w:numId w:val="6"/>
        </w:numPr>
        <w:spacing w:line="276" w:lineRule="auto"/>
        <w:ind w:left="567" w:hanging="567"/>
        <w:rPr>
          <w:color w:val="auto"/>
          <w:sz w:val="18"/>
          <w:szCs w:val="18"/>
        </w:rPr>
      </w:pPr>
      <w:bookmarkStart w:id="93" w:name="_Hlk109583405"/>
      <w:r w:rsidRPr="009D1291">
        <w:rPr>
          <w:color w:val="auto"/>
          <w:sz w:val="18"/>
          <w:szCs w:val="18"/>
        </w:rPr>
        <w:t>DACG</w:t>
      </w:r>
      <w:r w:rsidR="009F4AD8" w:rsidRPr="009D1291">
        <w:rPr>
          <w:color w:val="auto"/>
          <w:sz w:val="18"/>
          <w:szCs w:val="18"/>
        </w:rPr>
        <w:t xml:space="preserve"> de Comercialización y Distribución</w:t>
      </w:r>
      <w:bookmarkEnd w:id="93"/>
      <w:r w:rsidRPr="009D1291">
        <w:rPr>
          <w:color w:val="auto"/>
          <w:sz w:val="18"/>
          <w:szCs w:val="18"/>
        </w:rPr>
        <w:t xml:space="preserve">: </w:t>
      </w:r>
      <w:r w:rsidRPr="009D1291">
        <w:rPr>
          <w:b w:val="0"/>
          <w:color w:val="auto"/>
          <w:sz w:val="18"/>
          <w:szCs w:val="18"/>
        </w:rPr>
        <w:t>las presentes Disposiciones Administrativas de Carácter General.</w:t>
      </w:r>
    </w:p>
    <w:p w14:paraId="03B713B6" w14:textId="77777777" w:rsidR="009F7667" w:rsidRPr="009D1291" w:rsidRDefault="009F7667" w:rsidP="00420FAE">
      <w:pPr>
        <w:pStyle w:val="Prrafodelista"/>
        <w:ind w:left="567" w:hanging="567"/>
        <w:jc w:val="both"/>
        <w:rPr>
          <w:szCs w:val="18"/>
        </w:rPr>
      </w:pPr>
    </w:p>
    <w:p w14:paraId="66E06C55"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DACG de Evaluación de Impacto Social: </w:t>
      </w:r>
      <w:r w:rsidRPr="009D1291">
        <w:rPr>
          <w:b w:val="0"/>
          <w:color w:val="auto"/>
          <w:sz w:val="18"/>
          <w:szCs w:val="18"/>
        </w:rPr>
        <w:t>Disposiciones Administrativas de Carácter General sobre la Evaluación de Impacto Social en el Sector Energético, publicadas por la Secretaría de Energía en el Diario Oficial de la Federación el 1 de junio de 2018, o aquellas que las sustituyan.</w:t>
      </w:r>
    </w:p>
    <w:p w14:paraId="4AA8DAE3" w14:textId="77777777" w:rsidR="009F7667" w:rsidRPr="009D1291" w:rsidRDefault="009F7667" w:rsidP="00420FAE">
      <w:pPr>
        <w:pStyle w:val="Prrafodelista"/>
        <w:ind w:left="567" w:hanging="567"/>
        <w:jc w:val="both"/>
        <w:rPr>
          <w:szCs w:val="18"/>
        </w:rPr>
      </w:pPr>
    </w:p>
    <w:p w14:paraId="1EFD4EB0" w14:textId="48A35A14" w:rsidR="00D86FB4" w:rsidRPr="009D1291" w:rsidRDefault="00D86FB4" w:rsidP="00D86FB4">
      <w:pPr>
        <w:pStyle w:val="Estilo1"/>
        <w:numPr>
          <w:ilvl w:val="2"/>
          <w:numId w:val="6"/>
        </w:numPr>
        <w:spacing w:line="276" w:lineRule="auto"/>
        <w:ind w:left="567" w:hanging="567"/>
        <w:rPr>
          <w:color w:val="auto"/>
          <w:sz w:val="18"/>
          <w:szCs w:val="18"/>
        </w:rPr>
      </w:pPr>
      <w:r w:rsidRPr="009D1291">
        <w:rPr>
          <w:color w:val="auto"/>
          <w:sz w:val="18"/>
          <w:szCs w:val="18"/>
        </w:rPr>
        <w:t xml:space="preserve">DACG de Seguros: </w:t>
      </w:r>
      <w:r w:rsidRPr="009D1291">
        <w:rPr>
          <w:b w:val="0"/>
          <w:bCs/>
          <w:color w:val="auto"/>
          <w:sz w:val="18"/>
          <w:szCs w:val="18"/>
        </w:rPr>
        <w:t xml:space="preserve">Disposiciones Administrativas de Carácter General que establecen los Lineamientos para el requerimiento mínimo de los seguros que deberán contratar los regulados que realicen las actividades de transporte, almacenamiento, distribución, compresión, descompresión, licuefacción, regasificación o expendio al público de hidrocarburos o petrolíferos. </w:t>
      </w:r>
      <w:r w:rsidRPr="009D1291">
        <w:rPr>
          <w:b w:val="0"/>
          <w:color w:val="auto"/>
          <w:sz w:val="18"/>
          <w:szCs w:val="18"/>
        </w:rPr>
        <w:t>Publicadas por la Agencia en el Diario Oficial de la Federación el 23 de julio de 2018, o aquellas que las sustituyan.</w:t>
      </w:r>
    </w:p>
    <w:p w14:paraId="327FE352" w14:textId="77777777" w:rsidR="00D86FB4" w:rsidRPr="009D1291" w:rsidRDefault="00D86FB4" w:rsidP="00C77B4D">
      <w:pPr>
        <w:pStyle w:val="Prrafodelista"/>
        <w:rPr>
          <w:szCs w:val="18"/>
        </w:rPr>
      </w:pPr>
    </w:p>
    <w:p w14:paraId="304F16CD" w14:textId="77777777" w:rsidR="007E1A9D" w:rsidRPr="009D1291" w:rsidRDefault="007E1A9D" w:rsidP="007E1A9D">
      <w:pPr>
        <w:pStyle w:val="Estilo1"/>
        <w:numPr>
          <w:ilvl w:val="2"/>
          <w:numId w:val="6"/>
        </w:numPr>
        <w:spacing w:line="276" w:lineRule="auto"/>
        <w:ind w:left="567" w:hanging="567"/>
        <w:rPr>
          <w:color w:val="auto"/>
          <w:sz w:val="18"/>
          <w:szCs w:val="18"/>
        </w:rPr>
      </w:pPr>
      <w:r w:rsidRPr="009D1291">
        <w:rPr>
          <w:color w:val="auto"/>
          <w:sz w:val="18"/>
          <w:szCs w:val="18"/>
        </w:rPr>
        <w:t xml:space="preserve">DACG de Trasvase: </w:t>
      </w:r>
      <w:r w:rsidRPr="009D1291">
        <w:rPr>
          <w:b w:val="0"/>
          <w:color w:val="auto"/>
          <w:sz w:val="18"/>
          <w:szCs w:val="18"/>
        </w:rPr>
        <w:t>Disposiciones Administrativas de Carácter General que establecen los Lineamientos que se deberán cumplir, en el Diseño, Construcción, Pre-arranque, Operación, Mantenimiento, Cierre, Desmantelamiento y Abandono, para las Instalaciones y operaciones de Trasvase asociadas a las actividades de Transporte y/o Distribución de Hidrocarburos y/o Petrolíferos, por medios distintos a Ductos, publicadas por la Secretaría de Medio Ambiente y Recursos Naturales y la Agencia el 23 de enero de 2019 en el Diario Oficial de la Federación, así como aquellas que las sustituyan.</w:t>
      </w:r>
    </w:p>
    <w:p w14:paraId="66475E12" w14:textId="77777777" w:rsidR="007E1A9D" w:rsidRPr="009D1291" w:rsidRDefault="007E1A9D" w:rsidP="00C65656">
      <w:pPr>
        <w:pStyle w:val="Prrafodelista"/>
        <w:rPr>
          <w:szCs w:val="18"/>
        </w:rPr>
      </w:pPr>
    </w:p>
    <w:p w14:paraId="3D88621B" w14:textId="336A953C"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Distribuidor:</w:t>
      </w:r>
      <w:r w:rsidRPr="009D1291">
        <w:rPr>
          <w:color w:val="auto"/>
          <w:sz w:val="20"/>
          <w:szCs w:val="20"/>
        </w:rPr>
        <w:t xml:space="preserve"> </w:t>
      </w:r>
      <w:r w:rsidRPr="009D1291">
        <w:rPr>
          <w:b w:val="0"/>
          <w:color w:val="auto"/>
          <w:sz w:val="18"/>
          <w:szCs w:val="18"/>
        </w:rPr>
        <w:t>titular de un permiso de distribución por medios distintos a ducto de Petrolíferos, con excepción de GLP, otorgado por la Comisión Reguladora de Energía.</w:t>
      </w:r>
    </w:p>
    <w:p w14:paraId="34288857" w14:textId="77777777" w:rsidR="009F7667" w:rsidRPr="009D1291" w:rsidRDefault="009F7667" w:rsidP="00420FAE">
      <w:pPr>
        <w:pStyle w:val="Prrafodelista"/>
        <w:ind w:left="567" w:hanging="567"/>
        <w:jc w:val="both"/>
        <w:rPr>
          <w:i/>
          <w:szCs w:val="18"/>
        </w:rPr>
      </w:pPr>
    </w:p>
    <w:p w14:paraId="6F518C92"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i/>
          <w:color w:val="auto"/>
          <w:sz w:val="18"/>
          <w:szCs w:val="18"/>
        </w:rPr>
        <w:t>e5cinco:</w:t>
      </w:r>
      <w:r w:rsidRPr="009D1291">
        <w:rPr>
          <w:color w:val="auto"/>
          <w:sz w:val="18"/>
          <w:szCs w:val="18"/>
        </w:rPr>
        <w:t xml:space="preserve"> </w:t>
      </w:r>
      <w:r w:rsidRPr="009D1291">
        <w:rPr>
          <w:b w:val="0"/>
          <w:color w:val="auto"/>
          <w:sz w:val="18"/>
          <w:szCs w:val="18"/>
        </w:rPr>
        <w:t>es el proyecto coordinado por el SAT y la Secretaría de la Función Pública, cuyo objetivo es facilitar el Pago de Derechos, Productos y Aprovechamientos de todas las Dependencias de la Administración Pública Federal.</w:t>
      </w:r>
    </w:p>
    <w:p w14:paraId="268AB740" w14:textId="77777777" w:rsidR="009F7667" w:rsidRPr="009D1291" w:rsidRDefault="009F7667" w:rsidP="00420FAE">
      <w:pPr>
        <w:pStyle w:val="Prrafodelista"/>
        <w:ind w:left="567" w:hanging="567"/>
        <w:jc w:val="both"/>
        <w:rPr>
          <w:szCs w:val="18"/>
        </w:rPr>
      </w:pPr>
    </w:p>
    <w:p w14:paraId="3C2ECCE2"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Flotilla: </w:t>
      </w:r>
      <w:r w:rsidRPr="009D1291">
        <w:rPr>
          <w:b w:val="0"/>
          <w:color w:val="auto"/>
          <w:sz w:val="18"/>
          <w:szCs w:val="18"/>
        </w:rPr>
        <w:t>el conjunto de vehículos utilizados para la Distribución, tales como Autotanques, Semirremolques, Carrotanques o Buque tanques.</w:t>
      </w:r>
    </w:p>
    <w:p w14:paraId="6A76CE9E" w14:textId="77777777" w:rsidR="009F7667" w:rsidRPr="009D1291" w:rsidRDefault="009F7667" w:rsidP="00420FAE">
      <w:pPr>
        <w:pStyle w:val="Prrafodelista"/>
        <w:ind w:left="567" w:hanging="567"/>
        <w:jc w:val="both"/>
        <w:rPr>
          <w:bCs/>
          <w:szCs w:val="18"/>
        </w:rPr>
      </w:pPr>
    </w:p>
    <w:p w14:paraId="526B3128"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bCs/>
          <w:color w:val="auto"/>
          <w:sz w:val="18"/>
          <w:szCs w:val="18"/>
        </w:rPr>
        <w:t>Gas Licuado de Petróleo: </w:t>
      </w:r>
      <w:r w:rsidRPr="009D1291">
        <w:rPr>
          <w:b w:val="0"/>
          <w:color w:val="auto"/>
          <w:sz w:val="18"/>
          <w:szCs w:val="18"/>
        </w:rPr>
        <w:t>Petrolífero obtenido de los procesos de la refinación del petróleo y de las plantas procesadoras de gas natural, compuesto principalmente de gas propano y butano que cumple con las especificaciones de la NOM-016-CRE-2016.</w:t>
      </w:r>
    </w:p>
    <w:p w14:paraId="7549B3E7" w14:textId="77777777" w:rsidR="009F7667" w:rsidRPr="009D1291" w:rsidRDefault="009F7667" w:rsidP="00420FAE">
      <w:pPr>
        <w:pStyle w:val="Prrafodelista"/>
        <w:ind w:left="567" w:hanging="567"/>
        <w:jc w:val="both"/>
        <w:rPr>
          <w:szCs w:val="18"/>
        </w:rPr>
      </w:pPr>
    </w:p>
    <w:p w14:paraId="4D9D6227"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Grupo de Interés Económico: </w:t>
      </w:r>
      <w:r w:rsidRPr="009D1291">
        <w:rPr>
          <w:b w:val="0"/>
          <w:color w:val="auto"/>
          <w:sz w:val="18"/>
          <w:szCs w:val="18"/>
        </w:rPr>
        <w:t xml:space="preserve">un conjunto de personas físicas o morales que tienen intereses comerciales y financieros afines, y coordinan sus actividades para lograr un determinado objetivo común. Aunado a los elementos de interés comercial y financiero y de coordinación de actividades, concurren otros como son el control, la autonomía y la unidad de comportamiento en el mercado. En esa tesitura, el control puede ser real si se refiere a la conducción efectiva de una empresa controladora hacia sus subsidiarias, o bien, latente </w:t>
      </w:r>
      <w:r w:rsidRPr="009D1291">
        <w:rPr>
          <w:b w:val="0"/>
          <w:color w:val="auto"/>
          <w:sz w:val="18"/>
          <w:szCs w:val="18"/>
        </w:rPr>
        <w:lastRenderedPageBreak/>
        <w:t xml:space="preserve">cuando sea potencial la posibilidad de efectuarlo por medio de medidas persuasivas que pueden darse entre las empresas aun cuando no exista vínculo jurídico centralizado y jerarquizado, pero sí un poder real. </w:t>
      </w:r>
    </w:p>
    <w:p w14:paraId="29CB47AA" w14:textId="77777777" w:rsidR="009F7667" w:rsidRPr="009D1291" w:rsidRDefault="009F7667" w:rsidP="00420FAE">
      <w:pPr>
        <w:pStyle w:val="Prrafodelista"/>
        <w:jc w:val="both"/>
        <w:rPr>
          <w:szCs w:val="18"/>
        </w:rPr>
      </w:pPr>
    </w:p>
    <w:p w14:paraId="28FBB38B"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Marco Jurídico Aplicable: </w:t>
      </w:r>
      <w:r w:rsidRPr="009D1291">
        <w:rPr>
          <w:b w:val="0"/>
          <w:color w:val="auto"/>
          <w:sz w:val="18"/>
          <w:szCs w:val="18"/>
        </w:rPr>
        <w:t>todas las disposiciones legales, reglamentarias o normativas relativas a los hidrocarburos , incluyendo de manera enunciativa más no limitativa, la LORCME, la LH, el RLH, el RATTLH</w:t>
      </w:r>
      <w:bookmarkStart w:id="94" w:name="_Hlk68901344"/>
      <w:r w:rsidRPr="009D1291">
        <w:rPr>
          <w:b w:val="0"/>
          <w:color w:val="auto"/>
          <w:sz w:val="18"/>
          <w:szCs w:val="18"/>
        </w:rPr>
        <w:t>, Ley Federal sobre Metrología y Normalización o la Ley de Infraestructura de la Calidad, según aplique,</w:t>
      </w:r>
      <w:bookmarkEnd w:id="94"/>
      <w:r w:rsidRPr="009D1291">
        <w:rPr>
          <w:b w:val="0"/>
          <w:color w:val="auto"/>
          <w:sz w:val="18"/>
          <w:szCs w:val="18"/>
        </w:rPr>
        <w:t xml:space="preserve"> la LFPA, las Normas Oficiales Mexicanas, así como la legislación fiscal, civil y mercantil de los Estados Unidos Mexicanos, en lo que resulte aplicable, y sus respectivas modificaciones o aquellos ordenamientos que los sustituyan.</w:t>
      </w:r>
    </w:p>
    <w:p w14:paraId="5B239D0F" w14:textId="77777777" w:rsidR="009F7667" w:rsidRPr="009D1291" w:rsidRDefault="009F7667" w:rsidP="00420FAE">
      <w:pPr>
        <w:pStyle w:val="Prrafodelista"/>
        <w:ind w:left="567" w:hanging="567"/>
        <w:jc w:val="both"/>
        <w:rPr>
          <w:szCs w:val="18"/>
        </w:rPr>
      </w:pPr>
    </w:p>
    <w:p w14:paraId="7877EFBA" w14:textId="3843FFFD"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NOM-006-ASEA-2017: </w:t>
      </w:r>
      <w:r w:rsidRPr="009D1291">
        <w:rPr>
          <w:b w:val="0"/>
          <w:color w:val="auto"/>
          <w:sz w:val="18"/>
          <w:szCs w:val="18"/>
        </w:rPr>
        <w:t xml:space="preserve">Norma Oficial Mexicana que establece las especificaciones y criterios técnicos de seguridad industrial, seguridad operativa y protección al medio ambiente para el diseño, construcción, </w:t>
      </w:r>
      <w:proofErr w:type="spellStart"/>
      <w:r w:rsidRPr="009D1291">
        <w:rPr>
          <w:b w:val="0"/>
          <w:color w:val="auto"/>
          <w:sz w:val="18"/>
          <w:szCs w:val="18"/>
        </w:rPr>
        <w:t>pre-arranque</w:t>
      </w:r>
      <w:proofErr w:type="spellEnd"/>
      <w:r w:rsidRPr="009D1291">
        <w:rPr>
          <w:b w:val="0"/>
          <w:color w:val="auto"/>
          <w:sz w:val="18"/>
          <w:szCs w:val="18"/>
        </w:rPr>
        <w:t xml:space="preserve">, operación, mantenimiento, cierre y desmantelamiento de las instalaciones terrestres de almacenamiento de Petrolíferos y petróleo, excepto para GLP, publicada por la </w:t>
      </w:r>
      <w:r w:rsidR="00C74C3D" w:rsidRPr="009D1291">
        <w:rPr>
          <w:b w:val="0"/>
          <w:color w:val="auto"/>
          <w:sz w:val="18"/>
          <w:szCs w:val="18"/>
        </w:rPr>
        <w:t xml:space="preserve">Agencia </w:t>
      </w:r>
      <w:r w:rsidRPr="009D1291">
        <w:rPr>
          <w:b w:val="0"/>
          <w:color w:val="auto"/>
          <w:sz w:val="18"/>
          <w:szCs w:val="18"/>
        </w:rPr>
        <w:t>en el Diario Oficial de la Federación el 27 de julio del 2018, o aquella que la sustituya.</w:t>
      </w:r>
    </w:p>
    <w:p w14:paraId="2C34BD90" w14:textId="77777777" w:rsidR="009F7667" w:rsidRPr="009D1291" w:rsidRDefault="009F7667" w:rsidP="00420FAE">
      <w:pPr>
        <w:pStyle w:val="Prrafodelista"/>
        <w:ind w:left="567" w:hanging="567"/>
        <w:jc w:val="both"/>
        <w:rPr>
          <w:szCs w:val="18"/>
        </w:rPr>
      </w:pPr>
    </w:p>
    <w:p w14:paraId="51402277"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NOM-016-CRE-2016: </w:t>
      </w:r>
      <w:r w:rsidRPr="009D1291">
        <w:rPr>
          <w:b w:val="0"/>
          <w:color w:val="auto"/>
          <w:sz w:val="18"/>
          <w:szCs w:val="18"/>
        </w:rPr>
        <w:t>Norma Oficial Mexicana que establece las especificaciones de calidad de los Petrolíferos, publicada por la Comisión en el Diario Oficial de la Federación el 29 de agosto de 2016 y modificada el 26 de junio del 2017, o aquella que la sustituya.</w:t>
      </w:r>
    </w:p>
    <w:p w14:paraId="24770121" w14:textId="77777777" w:rsidR="009F7667" w:rsidRPr="009D1291" w:rsidRDefault="009F7667" w:rsidP="00420FAE">
      <w:pPr>
        <w:pStyle w:val="Prrafodelista"/>
        <w:ind w:left="567" w:hanging="567"/>
        <w:jc w:val="both"/>
        <w:rPr>
          <w:szCs w:val="18"/>
        </w:rPr>
      </w:pPr>
    </w:p>
    <w:p w14:paraId="2106AB42" w14:textId="09F01D6A" w:rsidR="003E6C89" w:rsidRPr="009D1291" w:rsidRDefault="003E6C89" w:rsidP="00FB2BC6">
      <w:pPr>
        <w:pStyle w:val="Estilo1"/>
        <w:numPr>
          <w:ilvl w:val="2"/>
          <w:numId w:val="6"/>
        </w:numPr>
        <w:spacing w:line="276" w:lineRule="auto"/>
        <w:ind w:left="567" w:hanging="567"/>
        <w:rPr>
          <w:b w:val="0"/>
          <w:color w:val="auto"/>
          <w:sz w:val="18"/>
          <w:szCs w:val="18"/>
        </w:rPr>
      </w:pPr>
      <w:r w:rsidRPr="009D1291">
        <w:rPr>
          <w:bCs/>
          <w:color w:val="auto"/>
          <w:sz w:val="18"/>
          <w:szCs w:val="18"/>
        </w:rPr>
        <w:t xml:space="preserve">NOM-020-SCT-2-1995: </w:t>
      </w:r>
      <w:r w:rsidR="00664D6E" w:rsidRPr="009D1291">
        <w:rPr>
          <w:b w:val="0"/>
          <w:color w:val="auto"/>
          <w:sz w:val="18"/>
          <w:szCs w:val="18"/>
        </w:rPr>
        <w:t>norma Oficial Mexicana que establece los requerimientos generales para el diseño y construcción de autotanques destinados al transporte de materiales y residuos peligrosos, especificaciones SCT 306, SCT 307 y SCT 312, publicada por la SCT en el Diario Oficial de la Federación el 30 de agosto de 1995, o aquella que la sustituya.</w:t>
      </w:r>
    </w:p>
    <w:p w14:paraId="17E4C631" w14:textId="77777777" w:rsidR="003E6C89" w:rsidRPr="009D1291" w:rsidRDefault="003E6C89" w:rsidP="00C77B4D">
      <w:pPr>
        <w:pStyle w:val="Prrafodelista"/>
        <w:rPr>
          <w:szCs w:val="18"/>
        </w:rPr>
      </w:pPr>
    </w:p>
    <w:p w14:paraId="1438C8D0" w14:textId="47669BA9" w:rsidR="00FB2BC6" w:rsidRPr="009D1291" w:rsidRDefault="00FB2BC6" w:rsidP="00FB2BC6">
      <w:pPr>
        <w:pStyle w:val="Estilo1"/>
        <w:numPr>
          <w:ilvl w:val="2"/>
          <w:numId w:val="6"/>
        </w:numPr>
        <w:spacing w:line="276" w:lineRule="auto"/>
        <w:ind w:left="567" w:hanging="567"/>
        <w:rPr>
          <w:bCs/>
          <w:color w:val="auto"/>
          <w:sz w:val="18"/>
          <w:szCs w:val="18"/>
        </w:rPr>
      </w:pPr>
      <w:r w:rsidRPr="009D1291">
        <w:rPr>
          <w:color w:val="auto"/>
          <w:sz w:val="18"/>
          <w:szCs w:val="18"/>
        </w:rPr>
        <w:t xml:space="preserve">NOM-068-SCT-2-2014: </w:t>
      </w:r>
      <w:r w:rsidRPr="009D1291">
        <w:rPr>
          <w:b w:val="0"/>
          <w:color w:val="auto"/>
          <w:sz w:val="18"/>
          <w:szCs w:val="18"/>
        </w:rPr>
        <w:t xml:space="preserve">Norma Oficial Mexicana de Transporte terrestre-Servicio de autotransporte federal de pasaje, turismo, carga, sus servicios auxiliares y transporte privado-Condiciones físico-mecánica y de seguridad para la operación en vías generales de comunicación de jurisdicción federal, publicada por la </w:t>
      </w:r>
      <w:r w:rsidR="00664D6E" w:rsidRPr="009D1291">
        <w:rPr>
          <w:b w:val="0"/>
          <w:color w:val="auto"/>
          <w:sz w:val="18"/>
          <w:szCs w:val="18"/>
        </w:rPr>
        <w:t>SCT</w:t>
      </w:r>
      <w:r w:rsidRPr="009D1291">
        <w:rPr>
          <w:b w:val="0"/>
          <w:color w:val="auto"/>
          <w:sz w:val="18"/>
          <w:szCs w:val="18"/>
        </w:rPr>
        <w:t xml:space="preserve"> en el Diario Oficial de la Federación el 19 de enero de 2015, o aquella que la sustituya.</w:t>
      </w:r>
    </w:p>
    <w:p w14:paraId="7D97B317" w14:textId="617C8CCE" w:rsidR="00FB2BC6" w:rsidRPr="009D1291" w:rsidRDefault="00FB2BC6" w:rsidP="00C77B4D">
      <w:pPr>
        <w:pStyle w:val="Estilo1"/>
        <w:spacing w:line="276" w:lineRule="auto"/>
        <w:ind w:left="567"/>
        <w:rPr>
          <w:color w:val="auto"/>
          <w:sz w:val="18"/>
          <w:szCs w:val="18"/>
        </w:rPr>
      </w:pPr>
    </w:p>
    <w:p w14:paraId="0EA5D262" w14:textId="7D388D75"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Oficialía de Partes Electrónica de la Comisión Reguladora de Energía:</w:t>
      </w:r>
      <w:r w:rsidRPr="009D1291">
        <w:rPr>
          <w:b w:val="0"/>
          <w:color w:val="auto"/>
          <w:sz w:val="18"/>
          <w:szCs w:val="18"/>
        </w:rPr>
        <w:t xml:space="preserve"> es la herramienta tecnológica instrumentada por la Comisión, que permite a las personas legalmente acreditadas enviar promociones electrónicas, disponible en la siguiente dirección electrónica: </w:t>
      </w:r>
      <w:hyperlink r:id="rId8" w:history="1">
        <w:r w:rsidRPr="009D1291">
          <w:rPr>
            <w:b w:val="0"/>
            <w:color w:val="auto"/>
            <w:sz w:val="18"/>
          </w:rPr>
          <w:t>https://ope.cre.gob.mx/</w:t>
        </w:r>
      </w:hyperlink>
      <w:r w:rsidRPr="009D1291">
        <w:rPr>
          <w:b w:val="0"/>
          <w:color w:val="auto"/>
          <w:sz w:val="18"/>
          <w:szCs w:val="18"/>
        </w:rPr>
        <w:t xml:space="preserve">, conforme a las Reglas Generales de la OPE, o aquella que la sustituya.  </w:t>
      </w:r>
    </w:p>
    <w:p w14:paraId="0A849F72" w14:textId="77777777" w:rsidR="009F7667" w:rsidRPr="009D1291" w:rsidRDefault="009F7667" w:rsidP="00420FAE">
      <w:pPr>
        <w:pStyle w:val="Prrafodelista"/>
        <w:ind w:left="567" w:hanging="567"/>
        <w:jc w:val="both"/>
        <w:rPr>
          <w:szCs w:val="18"/>
        </w:rPr>
      </w:pPr>
    </w:p>
    <w:p w14:paraId="34FFD8E4"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Permisionario: </w:t>
      </w:r>
      <w:r w:rsidRPr="009D1291">
        <w:rPr>
          <w:b w:val="0"/>
          <w:color w:val="auto"/>
          <w:sz w:val="18"/>
          <w:szCs w:val="18"/>
        </w:rPr>
        <w:t>el titular de un permiso de comercialización de Petrolíferos o de Petroquímicos, o de distribución por medios distintos a ducto de Petrolíferos.</w:t>
      </w:r>
    </w:p>
    <w:p w14:paraId="56308090" w14:textId="77777777" w:rsidR="009F7667" w:rsidRPr="009D1291" w:rsidRDefault="009F7667" w:rsidP="00420FAE">
      <w:pPr>
        <w:pStyle w:val="Prrafodelista"/>
        <w:ind w:left="567" w:hanging="567"/>
        <w:jc w:val="both"/>
        <w:rPr>
          <w:szCs w:val="18"/>
        </w:rPr>
      </w:pPr>
    </w:p>
    <w:p w14:paraId="0B0B2175" w14:textId="21ED06B9"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Petrolíferos: </w:t>
      </w:r>
      <w:r w:rsidRPr="009D1291">
        <w:rPr>
          <w:b w:val="0"/>
          <w:color w:val="auto"/>
          <w:sz w:val="18"/>
          <w:szCs w:val="18"/>
        </w:rPr>
        <w:t xml:space="preserve">productos que se obtienen de la refinación del Petróleo o del procesamiento del Gas Natural y que derivan directamente de Hidrocarburos, distintos de los Petroquímicos, señalados en el Considerando Décimo del Acuerdo Núm. A/053/2015, debiendo exceptuarse al GLP para efectos de la aplicación de las presentes </w:t>
      </w:r>
      <w:r w:rsidR="00B04B3A" w:rsidRPr="009D1291">
        <w:rPr>
          <w:b w:val="0"/>
          <w:color w:val="auto"/>
          <w:sz w:val="18"/>
          <w:szCs w:val="18"/>
        </w:rPr>
        <w:t>DACG de Comercialización y Distribución</w:t>
      </w:r>
      <w:r w:rsidRPr="009D1291">
        <w:rPr>
          <w:b w:val="0"/>
          <w:color w:val="auto"/>
          <w:sz w:val="18"/>
          <w:szCs w:val="18"/>
        </w:rPr>
        <w:t>, los cuales cumplen con las especificaciones de calidad establecidas en la Norma NOM-016-CRE-2016.</w:t>
      </w:r>
    </w:p>
    <w:p w14:paraId="450F44E5" w14:textId="77777777" w:rsidR="009F7667" w:rsidRPr="009D1291" w:rsidRDefault="009F7667" w:rsidP="00420FAE">
      <w:pPr>
        <w:pStyle w:val="Prrafodelista"/>
        <w:ind w:left="567" w:hanging="567"/>
        <w:jc w:val="both"/>
        <w:rPr>
          <w:szCs w:val="18"/>
        </w:rPr>
      </w:pPr>
    </w:p>
    <w:p w14:paraId="0AA71C23"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Petroquímicos: </w:t>
      </w:r>
      <w:r w:rsidRPr="009D1291">
        <w:rPr>
          <w:b w:val="0"/>
          <w:color w:val="auto"/>
          <w:sz w:val="18"/>
          <w:szCs w:val="18"/>
        </w:rPr>
        <w:t xml:space="preserve">aquellos líquidos o gases que se obtienen del procesamiento del Gas Natural o de la refinación del Petróleo y su transformación, que se utilizan habitualmente como materia prima para la industria, y que son establecidos en el Considerando Décimo del </w:t>
      </w:r>
      <w:r w:rsidRPr="009D1291">
        <w:rPr>
          <w:b w:val="0"/>
          <w:color w:val="auto"/>
          <w:sz w:val="18"/>
          <w:szCs w:val="18"/>
        </w:rPr>
        <w:lastRenderedPageBreak/>
        <w:t>Acuerdo Núm. A/053/2015, los cuales cumplen con las especificaciones de calidad establecidas en la Norma NOM-014-CRE-2016.</w:t>
      </w:r>
    </w:p>
    <w:p w14:paraId="47EF2ED3" w14:textId="77777777" w:rsidR="009F7667" w:rsidRPr="009D1291" w:rsidRDefault="009F7667" w:rsidP="00420FAE">
      <w:pPr>
        <w:pStyle w:val="Prrafodelista"/>
        <w:ind w:left="567" w:hanging="567"/>
        <w:jc w:val="both"/>
        <w:rPr>
          <w:szCs w:val="18"/>
        </w:rPr>
      </w:pPr>
    </w:p>
    <w:p w14:paraId="08C00F1A"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Política Pública de Almacenamiento Mínimo de Petrolíferos: </w:t>
      </w:r>
      <w:r w:rsidRPr="009D1291">
        <w:rPr>
          <w:b w:val="0"/>
          <w:color w:val="auto"/>
          <w:sz w:val="18"/>
          <w:szCs w:val="18"/>
          <w:lang w:val="es-ES"/>
        </w:rPr>
        <w:t xml:space="preserve">la política pública en materia energética aplicable a los niveles de almacenamiento y a la garantía de suministro de Petrolíferos, a fin de salvaguardar los intereses y la seguridad nacionales a la que refiere la fracción II del artículo 80 de la LH, </w:t>
      </w:r>
      <w:r w:rsidRPr="009D1291">
        <w:rPr>
          <w:b w:val="0"/>
          <w:color w:val="auto"/>
          <w:sz w:val="18"/>
          <w:szCs w:val="18"/>
        </w:rPr>
        <w:t>emitida por la Secretaría de Energía el 12 de diciembre del 2017, modificada mediante los diversos Acuerdos del 29 de noviembre del 2018 y del 6 de diciembre del 2019,</w:t>
      </w:r>
      <w:r w:rsidRPr="009D1291">
        <w:rPr>
          <w:b w:val="0"/>
          <w:color w:val="auto"/>
          <w:sz w:val="20"/>
          <w:szCs w:val="20"/>
        </w:rPr>
        <w:t xml:space="preserve"> </w:t>
      </w:r>
      <w:r w:rsidRPr="009D1291">
        <w:rPr>
          <w:b w:val="0"/>
          <w:color w:val="auto"/>
          <w:sz w:val="18"/>
          <w:szCs w:val="18"/>
        </w:rPr>
        <w:t>o aquella que la modifique o sustituya.</w:t>
      </w:r>
      <w:r w:rsidRPr="009D1291">
        <w:rPr>
          <w:b w:val="0"/>
          <w:color w:val="auto"/>
          <w:sz w:val="20"/>
          <w:szCs w:val="20"/>
        </w:rPr>
        <w:t xml:space="preserve">   </w:t>
      </w:r>
    </w:p>
    <w:p w14:paraId="4B1001F5" w14:textId="77777777" w:rsidR="009F7667" w:rsidRPr="009D1291" w:rsidRDefault="009F7667" w:rsidP="00420FAE">
      <w:pPr>
        <w:pStyle w:val="Prrafodelista"/>
        <w:ind w:left="567" w:hanging="567"/>
        <w:jc w:val="both"/>
        <w:rPr>
          <w:szCs w:val="18"/>
        </w:rPr>
      </w:pPr>
    </w:p>
    <w:p w14:paraId="2C406AA1"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Procedencia lícita: </w:t>
      </w:r>
      <w:r w:rsidRPr="009D1291">
        <w:rPr>
          <w:b w:val="0"/>
          <w:color w:val="auto"/>
          <w:sz w:val="18"/>
          <w:szCs w:val="18"/>
        </w:rPr>
        <w:t xml:space="preserve">se refiere a que el origen de los productos sea de conformidad con lo establecido en el marco jurídico aplicable, su acreditación se realizará conforme a lo establecido en el artículo 5 de la Ley para Prevenir y Sancionar los Delitos Cometidos en Materia de Hidrocarburos, o aquella que la modifique o sustituya.   </w:t>
      </w:r>
    </w:p>
    <w:p w14:paraId="3E475BE2" w14:textId="77777777" w:rsidR="009F7667" w:rsidRPr="009D1291" w:rsidRDefault="009F7667" w:rsidP="00420FAE">
      <w:pPr>
        <w:pStyle w:val="Prrafodelista"/>
        <w:ind w:left="567" w:hanging="567"/>
        <w:jc w:val="both"/>
        <w:rPr>
          <w:szCs w:val="18"/>
        </w:rPr>
      </w:pPr>
    </w:p>
    <w:p w14:paraId="19FA26CC"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Producto: </w:t>
      </w:r>
      <w:r w:rsidRPr="009D1291">
        <w:rPr>
          <w:b w:val="0"/>
          <w:color w:val="auto"/>
          <w:sz w:val="18"/>
          <w:szCs w:val="18"/>
        </w:rPr>
        <w:t>se refiere a los Petroquímicos y Petrolíferos, por separado o en su conjunto, según corresponda, señalados en el Considerando Décimo del Acuerdo Núm. A/053/2015, o aquel que lo modifique o sustituya; por el que, la Comisión Reguladora de Energía interpreta, para efectos administrativos, la LH, a fin de definir el alcance de la regulación en materia de Petrolíferos y Petroquímicos, exceptuando al GLP para este caso.</w:t>
      </w:r>
    </w:p>
    <w:p w14:paraId="2CAF0FD7" w14:textId="77777777" w:rsidR="009F7667" w:rsidRPr="009D1291" w:rsidRDefault="009F7667" w:rsidP="00420FAE">
      <w:pPr>
        <w:pStyle w:val="Prrafodelista"/>
        <w:ind w:left="567" w:hanging="567"/>
        <w:jc w:val="both"/>
        <w:rPr>
          <w:szCs w:val="18"/>
        </w:rPr>
      </w:pPr>
    </w:p>
    <w:p w14:paraId="77ADC404"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Reporte Estadístico:</w:t>
      </w:r>
      <w:r w:rsidRPr="009D1291">
        <w:rPr>
          <w:b w:val="0"/>
          <w:color w:val="auto"/>
          <w:sz w:val="18"/>
          <w:szCs w:val="18"/>
        </w:rPr>
        <w:t xml:space="preserve"> el registro de datos cuantitativos y cualitativos, en conjunto o por separado, relativos a las transacciones comerciales, volúmenes manejados, calidad y precios aplicados, respecto de las actividades de comercialización de Petrolíferos y Petroquímicos y/o de la distribución por medios distintos a ducto de Petrolíferos, exceptuando en ambas actividades al GLP. Lo anterior, de conformidad con los términos establecidos en el Acuerdo A/014/2018 por el que la Comisión actualiza los formatos para el cumplimiento de las obligaciones referentes a las actividades de Almacenamiento, Distribución, Comercialización, Expendio de Petrolíferos, en consistencia con la PPAMP, o aquella regulación que lo sustituya.</w:t>
      </w:r>
    </w:p>
    <w:p w14:paraId="6045C4E3" w14:textId="77777777" w:rsidR="009F7667" w:rsidRPr="009D1291" w:rsidRDefault="009F7667" w:rsidP="00420FAE">
      <w:pPr>
        <w:pStyle w:val="Prrafodelista"/>
        <w:ind w:left="567" w:hanging="567"/>
        <w:jc w:val="both"/>
        <w:rPr>
          <w:bCs/>
          <w:szCs w:val="18"/>
        </w:rPr>
      </w:pPr>
    </w:p>
    <w:p w14:paraId="41EE54CD" w14:textId="23C06DF2" w:rsidR="009F7667" w:rsidRPr="009D1291" w:rsidRDefault="00A95DB6" w:rsidP="00420FAE">
      <w:pPr>
        <w:pStyle w:val="Estilo1"/>
        <w:numPr>
          <w:ilvl w:val="2"/>
          <w:numId w:val="6"/>
        </w:numPr>
        <w:spacing w:line="276" w:lineRule="auto"/>
        <w:ind w:left="567" w:hanging="567"/>
        <w:rPr>
          <w:color w:val="auto"/>
          <w:sz w:val="18"/>
          <w:szCs w:val="18"/>
        </w:rPr>
      </w:pPr>
      <w:r w:rsidRPr="009D1291">
        <w:rPr>
          <w:bCs/>
          <w:color w:val="auto"/>
          <w:sz w:val="18"/>
          <w:szCs w:val="18"/>
        </w:rPr>
        <w:t>Reglas Generales de la OPE:</w:t>
      </w:r>
      <w:r w:rsidRPr="009D1291">
        <w:rPr>
          <w:color w:val="auto"/>
          <w:sz w:val="20"/>
          <w:szCs w:val="20"/>
        </w:rPr>
        <w:t xml:space="preserve"> </w:t>
      </w:r>
      <w:r w:rsidRPr="009D1291">
        <w:rPr>
          <w:b w:val="0"/>
          <w:color w:val="auto"/>
          <w:sz w:val="18"/>
          <w:szCs w:val="18"/>
        </w:rPr>
        <w:t xml:space="preserve">los requisitos de acreditación jurídica de los </w:t>
      </w:r>
      <w:r w:rsidR="002441E5" w:rsidRPr="009D1291">
        <w:rPr>
          <w:b w:val="0"/>
          <w:color w:val="auto"/>
          <w:sz w:val="18"/>
          <w:szCs w:val="18"/>
        </w:rPr>
        <w:t>P</w:t>
      </w:r>
      <w:r w:rsidRPr="009D1291">
        <w:rPr>
          <w:b w:val="0"/>
          <w:color w:val="auto"/>
          <w:sz w:val="18"/>
          <w:szCs w:val="18"/>
        </w:rPr>
        <w:t>ermisionarios ante la Comisión mediante la OPE, previstos en la resolución RES/194/2014 por la que se modifica la diversa por la que se expidieron las reglas generales para el funcionamiento de la oficialía de partes electrónica de la Comisión, o aquella que la sustituya.</w:t>
      </w:r>
    </w:p>
    <w:p w14:paraId="6F3806B9" w14:textId="77777777" w:rsidR="009F7667" w:rsidRPr="009D1291" w:rsidRDefault="009F7667" w:rsidP="00420FAE">
      <w:pPr>
        <w:pStyle w:val="Prrafodelista"/>
        <w:ind w:left="567" w:hanging="567"/>
        <w:jc w:val="both"/>
        <w:rPr>
          <w:szCs w:val="18"/>
        </w:rPr>
      </w:pPr>
    </w:p>
    <w:p w14:paraId="4FA3173F"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Sistema de Distribución: </w:t>
      </w:r>
      <w:r w:rsidRPr="009D1291">
        <w:rPr>
          <w:b w:val="0"/>
          <w:color w:val="auto"/>
          <w:sz w:val="18"/>
          <w:szCs w:val="18"/>
        </w:rPr>
        <w:t xml:space="preserve">la </w:t>
      </w:r>
      <w:r w:rsidRPr="009D1291">
        <w:rPr>
          <w:b w:val="0"/>
          <w:color w:val="auto"/>
          <w:sz w:val="18"/>
          <w:szCs w:val="18"/>
          <w:lang w:val="es-ES"/>
        </w:rPr>
        <w:t>instalación o conjunto de instalaciones específicas y de una capacidad determinada</w:t>
      </w:r>
      <w:r w:rsidRPr="009D1291">
        <w:rPr>
          <w:color w:val="auto"/>
          <w:sz w:val="18"/>
          <w:szCs w:val="18"/>
        </w:rPr>
        <w:t xml:space="preserve"> </w:t>
      </w:r>
      <w:r w:rsidRPr="009D1291">
        <w:rPr>
          <w:b w:val="0"/>
          <w:color w:val="auto"/>
          <w:sz w:val="18"/>
          <w:szCs w:val="18"/>
        </w:rPr>
        <w:t>de guarda, que podrá incluir una Flotilla, y que será amparado por el permiso de Distribución de Petrolíferos por medios distintos a ducto.</w:t>
      </w:r>
    </w:p>
    <w:p w14:paraId="3EBFB071" w14:textId="77777777" w:rsidR="009F7667" w:rsidRPr="009D1291" w:rsidRDefault="009F7667" w:rsidP="00420FAE">
      <w:pPr>
        <w:pStyle w:val="Prrafodelista"/>
        <w:ind w:left="567" w:hanging="567"/>
        <w:jc w:val="both"/>
        <w:rPr>
          <w:szCs w:val="18"/>
        </w:rPr>
      </w:pPr>
    </w:p>
    <w:p w14:paraId="61E28A0E"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Situación de Emergencia: </w:t>
      </w:r>
      <w:r w:rsidRPr="009D1291">
        <w:rPr>
          <w:b w:val="0"/>
          <w:color w:val="auto"/>
          <w:sz w:val="18"/>
          <w:szCs w:val="18"/>
        </w:rPr>
        <w:t>evento o circunstancia insuperable, imprevisible o que previéndose no se pueda evitar que dañe, afecte, inhabilite o destruya la infraestructura de producción, procesamiento, transporte, almacenamiento, distribución o comercialización de Petrolíferos y/o Petroquímicos, así como a aquella circunstancia de carácter estratégico o indispensable para la provisión de los Petrolíferos que son objeto de la PPAMP.</w:t>
      </w:r>
    </w:p>
    <w:p w14:paraId="4AD71F14" w14:textId="77777777" w:rsidR="009F7667" w:rsidRPr="009D1291" w:rsidRDefault="009F7667" w:rsidP="00420FAE">
      <w:pPr>
        <w:pStyle w:val="Prrafodelista"/>
        <w:ind w:left="567" w:hanging="567"/>
        <w:jc w:val="both"/>
        <w:rPr>
          <w:szCs w:val="18"/>
        </w:rPr>
      </w:pPr>
    </w:p>
    <w:p w14:paraId="4A510C48"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Situación de Emergencia Previsible:</w:t>
      </w:r>
      <w:r w:rsidRPr="009D1291">
        <w:rPr>
          <w:b w:val="0"/>
          <w:color w:val="auto"/>
          <w:sz w:val="18"/>
          <w:szCs w:val="18"/>
        </w:rPr>
        <w:t xml:space="preserve"> eventos tales como la disminución en la oferta de productos refinados o falta de disponibilidad de medios de transporte o distribución de los Petrolíferos y/o Petroquímicos; así como, la suspensión de la operación de la infraestructura de transporte y almacenamiento, derivados de condiciones del mercado internacional y nacional con impacto en los energéticos.</w:t>
      </w:r>
    </w:p>
    <w:p w14:paraId="2250F788" w14:textId="77777777" w:rsidR="009F7667" w:rsidRPr="009D1291" w:rsidRDefault="009F7667" w:rsidP="00420FAE">
      <w:pPr>
        <w:pStyle w:val="Prrafodelista"/>
        <w:ind w:left="567" w:hanging="567"/>
        <w:jc w:val="both"/>
        <w:rPr>
          <w:bCs/>
          <w:szCs w:val="18"/>
        </w:rPr>
      </w:pPr>
    </w:p>
    <w:p w14:paraId="7AA07CA3"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bCs/>
          <w:color w:val="auto"/>
          <w:sz w:val="18"/>
          <w:szCs w:val="18"/>
        </w:rPr>
        <w:lastRenderedPageBreak/>
        <w:t>Situación de Emergencia No Previsible:</w:t>
      </w:r>
      <w:r w:rsidRPr="009D1291">
        <w:rPr>
          <w:b w:val="0"/>
          <w:color w:val="auto"/>
          <w:sz w:val="18"/>
          <w:szCs w:val="18"/>
        </w:rPr>
        <w:t xml:space="preserve"> desastres naturales como huracanes, ciclones, inundaciones, terremotos, incendios, deslaves, nevadas o cualquier condición climatológica adversa; contingencias sanitarias o epidemiológicas;</w:t>
      </w:r>
      <w:r w:rsidRPr="009D1291">
        <w:rPr>
          <w:color w:val="auto"/>
          <w:sz w:val="18"/>
          <w:szCs w:val="18"/>
        </w:rPr>
        <w:t xml:space="preserve"> </w:t>
      </w:r>
      <w:r w:rsidRPr="009D1291">
        <w:rPr>
          <w:b w:val="0"/>
          <w:color w:val="auto"/>
          <w:sz w:val="18"/>
          <w:szCs w:val="18"/>
        </w:rPr>
        <w:t>paros de los procesos de producción ocasionados por siniestros, incidentes o afectaciones en las plantas de proceso que afecten la producción de crudo y la producción o entrega de Petrolíferos y/o Petroquímicos; ataques a las vías de comunicación o vías navegables; actos de terceros que afecten la infraestructura asociada a las ventas como tomas clandestinas en ductos o sabotaje a instalaciones; amenazas contra la seguridad nacional; evento de Caso Fortuito o de Fuerza Mayor hecho valer por los prestadores de servicios de transporte, almacenamiento y distribución de Petrolíferos y/o Petroquímicos, y mantenimientos correctivos de la infraestructura de almacenamiento.</w:t>
      </w:r>
    </w:p>
    <w:p w14:paraId="79DA7A77" w14:textId="77777777" w:rsidR="009F7667" w:rsidRPr="009D1291" w:rsidRDefault="009F7667" w:rsidP="00420FAE">
      <w:pPr>
        <w:pStyle w:val="Prrafodelista"/>
        <w:ind w:left="567" w:hanging="567"/>
        <w:jc w:val="both"/>
        <w:rPr>
          <w:szCs w:val="18"/>
        </w:rPr>
      </w:pPr>
    </w:p>
    <w:p w14:paraId="2D4F66F7" w14:textId="77777777"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Solicitante: </w:t>
      </w:r>
      <w:r w:rsidRPr="009D1291">
        <w:rPr>
          <w:b w:val="0"/>
          <w:color w:val="auto"/>
          <w:sz w:val="18"/>
          <w:szCs w:val="18"/>
        </w:rPr>
        <w:t>persona física o moral que solicita un permiso de comercialización de Petrolíferos o Petroquímicos, o un permiso de distribución por medios distintos a ducto de Petrolíferos, o la modificación de un Permiso.</w:t>
      </w:r>
    </w:p>
    <w:p w14:paraId="5A2DE75F" w14:textId="77777777" w:rsidR="009F7667" w:rsidRPr="009D1291" w:rsidRDefault="009F7667" w:rsidP="00420FAE">
      <w:pPr>
        <w:pStyle w:val="Prrafodelista"/>
        <w:ind w:left="567" w:hanging="567"/>
        <w:jc w:val="both"/>
        <w:rPr>
          <w:szCs w:val="18"/>
        </w:rPr>
      </w:pPr>
    </w:p>
    <w:p w14:paraId="19E28D37" w14:textId="579DD588" w:rsidR="009F7667"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Trasvase: </w:t>
      </w:r>
      <w:r w:rsidRPr="009D1291">
        <w:rPr>
          <w:b w:val="0"/>
          <w:color w:val="auto"/>
          <w:sz w:val="18"/>
          <w:szCs w:val="18"/>
        </w:rPr>
        <w:t xml:space="preserve">operación que consiste en pasar Hidrocarburos y/o Petrolíferos de un recipiente a otro, por medio de sistemas o equipos diseñados y especificados para tal fin. En términos de esta definición, también se entenderán por Trasvase, las operaciones de transferencia, trasiego, carga, descarga, recibo o entrega de Hidrocarburos y/o Petrolíferos. Lo anterior, de conformidad con las </w:t>
      </w:r>
      <w:r w:rsidR="007E1A9D" w:rsidRPr="009D1291">
        <w:rPr>
          <w:b w:val="0"/>
          <w:color w:val="auto"/>
          <w:sz w:val="18"/>
          <w:szCs w:val="18"/>
        </w:rPr>
        <w:t>DACG</w:t>
      </w:r>
      <w:r w:rsidRPr="009D1291">
        <w:rPr>
          <w:b w:val="0"/>
          <w:color w:val="auto"/>
          <w:sz w:val="18"/>
          <w:szCs w:val="18"/>
        </w:rPr>
        <w:t xml:space="preserve"> de Trasvase.</w:t>
      </w:r>
    </w:p>
    <w:p w14:paraId="23503373" w14:textId="77777777" w:rsidR="009F7667" w:rsidRPr="009D1291" w:rsidRDefault="009F7667" w:rsidP="00420FAE">
      <w:pPr>
        <w:pStyle w:val="Prrafodelista"/>
        <w:ind w:left="567" w:hanging="567"/>
        <w:jc w:val="both"/>
        <w:rPr>
          <w:szCs w:val="18"/>
        </w:rPr>
      </w:pPr>
    </w:p>
    <w:p w14:paraId="5EBFC243" w14:textId="1D786611" w:rsidR="00A95DB6" w:rsidRPr="009D1291" w:rsidRDefault="00A95DB6" w:rsidP="00420FAE">
      <w:pPr>
        <w:pStyle w:val="Estilo1"/>
        <w:numPr>
          <w:ilvl w:val="2"/>
          <w:numId w:val="6"/>
        </w:numPr>
        <w:spacing w:line="276" w:lineRule="auto"/>
        <w:ind w:left="567" w:hanging="567"/>
        <w:rPr>
          <w:color w:val="auto"/>
          <w:sz w:val="18"/>
          <w:szCs w:val="18"/>
        </w:rPr>
      </w:pPr>
      <w:r w:rsidRPr="009D1291">
        <w:rPr>
          <w:color w:val="auto"/>
          <w:sz w:val="18"/>
          <w:szCs w:val="18"/>
        </w:rPr>
        <w:t xml:space="preserve">Unidad de Verificación: </w:t>
      </w:r>
      <w:r w:rsidRPr="009D1291">
        <w:rPr>
          <w:b w:val="0"/>
          <w:color w:val="auto"/>
          <w:sz w:val="18"/>
          <w:szCs w:val="18"/>
        </w:rPr>
        <w:t>la persona física o moral acreditada por la Comisión para realizar actos de verificación.</w:t>
      </w:r>
    </w:p>
    <w:p w14:paraId="2EF04B7B" w14:textId="77777777" w:rsidR="002678FF" w:rsidRPr="009D1291" w:rsidRDefault="002678FF" w:rsidP="002678FF">
      <w:pPr>
        <w:pStyle w:val="Estilo1"/>
        <w:spacing w:line="276" w:lineRule="auto"/>
        <w:rPr>
          <w:color w:val="auto"/>
          <w:sz w:val="18"/>
          <w:szCs w:val="18"/>
        </w:rPr>
      </w:pPr>
    </w:p>
    <w:p w14:paraId="638F15C1" w14:textId="77777777" w:rsidR="009F7667" w:rsidRPr="009D1291" w:rsidRDefault="009F7667" w:rsidP="00420FAE">
      <w:pPr>
        <w:pStyle w:val="Ttulo1"/>
        <w:jc w:val="center"/>
        <w:rPr>
          <w:rFonts w:ascii="Montserrat" w:hAnsi="Montserrat"/>
          <w:b/>
          <w:bCs/>
          <w:color w:val="auto"/>
          <w:sz w:val="18"/>
          <w:szCs w:val="18"/>
        </w:rPr>
      </w:pPr>
      <w:bookmarkStart w:id="95" w:name="_Toc80362818"/>
      <w:bookmarkStart w:id="96" w:name="_Ref80783044"/>
      <w:bookmarkStart w:id="97" w:name="_Ref80788126"/>
      <w:bookmarkStart w:id="98" w:name="_Toc109571034"/>
      <w:r w:rsidRPr="009D1291">
        <w:rPr>
          <w:rFonts w:ascii="Montserrat" w:hAnsi="Montserrat"/>
          <w:b/>
          <w:bCs/>
          <w:color w:val="auto"/>
          <w:sz w:val="18"/>
          <w:szCs w:val="18"/>
        </w:rPr>
        <w:t>Capítulo 3. Procedimiento General para la obtención o modificación de un permiso de comercialización de Petrolíferos o Petroquímicos, y distribución por medios distintos a ducto de Petrolíferos</w:t>
      </w:r>
      <w:bookmarkEnd w:id="95"/>
      <w:bookmarkEnd w:id="96"/>
      <w:bookmarkEnd w:id="97"/>
      <w:bookmarkEnd w:id="98"/>
    </w:p>
    <w:p w14:paraId="2DCD9024" w14:textId="502EC859" w:rsidR="00743F88" w:rsidRPr="009D1291" w:rsidRDefault="00743F88" w:rsidP="00702C10">
      <w:pPr>
        <w:pStyle w:val="Estilo1"/>
        <w:numPr>
          <w:ilvl w:val="1"/>
          <w:numId w:val="8"/>
        </w:numPr>
        <w:tabs>
          <w:tab w:val="left" w:pos="284"/>
        </w:tabs>
        <w:ind w:left="0" w:firstLine="0"/>
        <w:rPr>
          <w:b w:val="0"/>
          <w:color w:val="auto"/>
          <w:sz w:val="18"/>
          <w:szCs w:val="18"/>
        </w:rPr>
      </w:pPr>
      <w:r w:rsidRPr="009D1291">
        <w:rPr>
          <w:color w:val="auto"/>
          <w:sz w:val="18"/>
          <w:szCs w:val="18"/>
        </w:rPr>
        <w:t>General</w:t>
      </w:r>
    </w:p>
    <w:p w14:paraId="4EAC6B33" w14:textId="77777777" w:rsidR="00743F88" w:rsidRPr="009D1291" w:rsidRDefault="00743F88" w:rsidP="00743F88">
      <w:pPr>
        <w:pStyle w:val="Estilo1"/>
        <w:tabs>
          <w:tab w:val="left" w:pos="284"/>
        </w:tabs>
        <w:rPr>
          <w:b w:val="0"/>
          <w:color w:val="auto"/>
          <w:sz w:val="18"/>
          <w:szCs w:val="18"/>
        </w:rPr>
      </w:pPr>
    </w:p>
    <w:p w14:paraId="25F2EAA0" w14:textId="7CDF8577" w:rsidR="009F7667" w:rsidRPr="009D1291" w:rsidRDefault="009F7667" w:rsidP="0054222B">
      <w:pPr>
        <w:pStyle w:val="Estilo1"/>
        <w:tabs>
          <w:tab w:val="left" w:pos="284"/>
        </w:tabs>
        <w:rPr>
          <w:b w:val="0"/>
          <w:color w:val="auto"/>
          <w:sz w:val="18"/>
          <w:szCs w:val="18"/>
        </w:rPr>
      </w:pPr>
      <w:r w:rsidRPr="009D1291">
        <w:rPr>
          <w:b w:val="0"/>
          <w:color w:val="auto"/>
          <w:sz w:val="18"/>
          <w:szCs w:val="18"/>
        </w:rPr>
        <w:t>Durante el procedimiento general para la obtención</w:t>
      </w:r>
      <w:r w:rsidR="00743F88" w:rsidRPr="009D1291">
        <w:rPr>
          <w:b w:val="0"/>
          <w:color w:val="auto"/>
          <w:sz w:val="18"/>
          <w:szCs w:val="18"/>
        </w:rPr>
        <w:t xml:space="preserve">, </w:t>
      </w:r>
      <w:r w:rsidRPr="009D1291">
        <w:rPr>
          <w:b w:val="0"/>
          <w:color w:val="auto"/>
          <w:sz w:val="18"/>
          <w:szCs w:val="18"/>
        </w:rPr>
        <w:t xml:space="preserve">modificación </w:t>
      </w:r>
      <w:r w:rsidR="00743F88" w:rsidRPr="009D1291">
        <w:rPr>
          <w:b w:val="0"/>
          <w:color w:val="auto"/>
          <w:sz w:val="18"/>
          <w:szCs w:val="18"/>
        </w:rPr>
        <w:t xml:space="preserve">o actualización </w:t>
      </w:r>
      <w:r w:rsidRPr="009D1291">
        <w:rPr>
          <w:b w:val="0"/>
          <w:color w:val="auto"/>
          <w:sz w:val="18"/>
          <w:szCs w:val="18"/>
        </w:rPr>
        <w:t xml:space="preserve">de un permiso de </w:t>
      </w:r>
      <w:bookmarkStart w:id="99" w:name="_Hlk80619432"/>
      <w:r w:rsidRPr="009D1291">
        <w:rPr>
          <w:b w:val="0"/>
          <w:color w:val="auto"/>
          <w:sz w:val="18"/>
          <w:szCs w:val="18"/>
        </w:rPr>
        <w:t>Comercialización de Petrolíferos o de Petroquímicos, o de Distribución de Petrolíferos</w:t>
      </w:r>
      <w:bookmarkEnd w:id="99"/>
      <w:r w:rsidRPr="009D1291">
        <w:rPr>
          <w:b w:val="0"/>
          <w:color w:val="auto"/>
          <w:sz w:val="18"/>
          <w:szCs w:val="18"/>
        </w:rPr>
        <w:t xml:space="preserve">, el Solicitante deberá cumplir con los requisitos establecidos en </w:t>
      </w:r>
      <w:r w:rsidR="009F4AD8" w:rsidRPr="009D1291">
        <w:rPr>
          <w:b w:val="0"/>
          <w:color w:val="auto"/>
          <w:sz w:val="18"/>
          <w:szCs w:val="18"/>
        </w:rPr>
        <w:t xml:space="preserve">el </w:t>
      </w:r>
      <w:r w:rsidR="00EE1523" w:rsidRPr="009D1291">
        <w:rPr>
          <w:b w:val="0"/>
          <w:color w:val="auto"/>
          <w:sz w:val="18"/>
          <w:szCs w:val="18"/>
        </w:rPr>
        <w:fldChar w:fldCharType="begin"/>
      </w:r>
      <w:r w:rsidR="00EE1523" w:rsidRPr="009D1291">
        <w:rPr>
          <w:b w:val="0"/>
          <w:color w:val="auto"/>
          <w:sz w:val="18"/>
          <w:szCs w:val="18"/>
        </w:rPr>
        <w:instrText xml:space="preserve"> REF _Ref80782978 \h  \* MERGEFORMAT </w:instrText>
      </w:r>
      <w:r w:rsidR="00EE1523" w:rsidRPr="009D1291">
        <w:rPr>
          <w:b w:val="0"/>
          <w:color w:val="auto"/>
          <w:sz w:val="18"/>
          <w:szCs w:val="18"/>
        </w:rPr>
      </w:r>
      <w:r w:rsidR="00EE1523" w:rsidRPr="009D1291">
        <w:rPr>
          <w:b w:val="0"/>
          <w:color w:val="auto"/>
          <w:sz w:val="18"/>
          <w:szCs w:val="18"/>
        </w:rPr>
        <w:fldChar w:fldCharType="separate"/>
      </w:r>
      <w:r w:rsidR="00493CE2" w:rsidRPr="009D1291">
        <w:rPr>
          <w:b w:val="0"/>
          <w:color w:val="auto"/>
          <w:sz w:val="18"/>
          <w:szCs w:val="18"/>
        </w:rPr>
        <w:t>Capítulo 5. De la obtención de un permis</w:t>
      </w:r>
      <w:r w:rsidR="00EE1523" w:rsidRPr="009D1291">
        <w:rPr>
          <w:b w:val="0"/>
          <w:color w:val="auto"/>
          <w:sz w:val="18"/>
          <w:szCs w:val="18"/>
        </w:rPr>
        <w:fldChar w:fldCharType="end"/>
      </w:r>
      <w:r w:rsidR="00D9797C" w:rsidRPr="009D1291">
        <w:rPr>
          <w:b w:val="0"/>
          <w:color w:val="auto"/>
          <w:sz w:val="18"/>
          <w:szCs w:val="18"/>
        </w:rPr>
        <w:t>o, el</w:t>
      </w:r>
      <w:r w:rsidR="00B3054E" w:rsidRPr="009D1291">
        <w:rPr>
          <w:b w:val="0"/>
          <w:color w:val="auto"/>
          <w:sz w:val="18"/>
          <w:szCs w:val="18"/>
        </w:rPr>
        <w:t xml:space="preserve"> </w:t>
      </w:r>
      <w:r w:rsidR="00EE1523" w:rsidRPr="009D1291">
        <w:rPr>
          <w:b w:val="0"/>
          <w:color w:val="auto"/>
          <w:sz w:val="18"/>
          <w:szCs w:val="18"/>
        </w:rPr>
        <w:fldChar w:fldCharType="begin"/>
      </w:r>
      <w:r w:rsidR="00EE1523" w:rsidRPr="009D1291">
        <w:rPr>
          <w:b w:val="0"/>
          <w:color w:val="auto"/>
          <w:sz w:val="18"/>
          <w:szCs w:val="18"/>
        </w:rPr>
        <w:instrText xml:space="preserve"> REF _Ref80783005 \h  \* MERGEFORMAT </w:instrText>
      </w:r>
      <w:r w:rsidR="00EE1523" w:rsidRPr="009D1291">
        <w:rPr>
          <w:b w:val="0"/>
          <w:color w:val="auto"/>
          <w:sz w:val="18"/>
          <w:szCs w:val="18"/>
        </w:rPr>
      </w:r>
      <w:r w:rsidR="00EE1523" w:rsidRPr="009D1291">
        <w:rPr>
          <w:b w:val="0"/>
          <w:color w:val="auto"/>
          <w:sz w:val="18"/>
          <w:szCs w:val="18"/>
        </w:rPr>
        <w:fldChar w:fldCharType="separate"/>
      </w:r>
      <w:r w:rsidR="00493CE2" w:rsidRPr="009D1291">
        <w:rPr>
          <w:b w:val="0"/>
          <w:color w:val="auto"/>
          <w:sz w:val="18"/>
          <w:szCs w:val="18"/>
        </w:rPr>
        <w:t>Capítulo 7. De la modificación de un permiso</w:t>
      </w:r>
      <w:r w:rsidR="00EE1523" w:rsidRPr="009D1291">
        <w:rPr>
          <w:b w:val="0"/>
          <w:color w:val="auto"/>
          <w:sz w:val="18"/>
          <w:szCs w:val="18"/>
        </w:rPr>
        <w:fldChar w:fldCharType="end"/>
      </w:r>
      <w:r w:rsidRPr="009D1291">
        <w:rPr>
          <w:b w:val="0"/>
          <w:color w:val="auto"/>
          <w:sz w:val="18"/>
          <w:szCs w:val="18"/>
        </w:rPr>
        <w:t xml:space="preserve"> </w:t>
      </w:r>
      <w:r w:rsidR="009F4AD8" w:rsidRPr="009D1291">
        <w:rPr>
          <w:b w:val="0"/>
          <w:color w:val="auto"/>
          <w:sz w:val="18"/>
          <w:szCs w:val="18"/>
        </w:rPr>
        <w:t xml:space="preserve">y el </w:t>
      </w:r>
      <w:r w:rsidR="009F4AD8" w:rsidRPr="009D1291">
        <w:rPr>
          <w:b w:val="0"/>
          <w:color w:val="auto"/>
          <w:sz w:val="18"/>
          <w:szCs w:val="18"/>
        </w:rPr>
        <w:fldChar w:fldCharType="begin"/>
      </w:r>
      <w:r w:rsidR="009F4AD8" w:rsidRPr="009D1291">
        <w:rPr>
          <w:b w:val="0"/>
          <w:color w:val="auto"/>
          <w:sz w:val="18"/>
          <w:szCs w:val="18"/>
        </w:rPr>
        <w:instrText xml:space="preserve"> REF _Ref80783005 \h  \* MERGEFORMAT </w:instrText>
      </w:r>
      <w:r w:rsidR="009F4AD8" w:rsidRPr="009D1291">
        <w:rPr>
          <w:b w:val="0"/>
          <w:color w:val="auto"/>
          <w:sz w:val="18"/>
          <w:szCs w:val="18"/>
        </w:rPr>
      </w:r>
      <w:r w:rsidR="009F4AD8" w:rsidRPr="009D1291">
        <w:rPr>
          <w:b w:val="0"/>
          <w:color w:val="auto"/>
          <w:sz w:val="18"/>
          <w:szCs w:val="18"/>
        </w:rPr>
        <w:fldChar w:fldCharType="separate"/>
      </w:r>
      <w:r w:rsidR="00493CE2" w:rsidRPr="009D1291">
        <w:rPr>
          <w:b w:val="0"/>
          <w:color w:val="auto"/>
          <w:sz w:val="18"/>
          <w:szCs w:val="18"/>
        </w:rPr>
        <w:t>Capítulo 7. De la modificación de un permiso</w:t>
      </w:r>
      <w:r w:rsidR="009F4AD8" w:rsidRPr="009D1291">
        <w:rPr>
          <w:b w:val="0"/>
          <w:color w:val="auto"/>
          <w:sz w:val="18"/>
          <w:szCs w:val="18"/>
        </w:rPr>
        <w:fldChar w:fldCharType="end"/>
      </w:r>
      <w:r w:rsidR="009F4AD8" w:rsidRPr="009D1291">
        <w:rPr>
          <w:b w:val="0"/>
          <w:color w:val="auto"/>
          <w:sz w:val="18"/>
          <w:szCs w:val="18"/>
        </w:rPr>
        <w:t xml:space="preserve"> </w:t>
      </w:r>
      <w:r w:rsidRPr="009D1291">
        <w:rPr>
          <w:b w:val="0"/>
          <w:color w:val="auto"/>
          <w:sz w:val="18"/>
          <w:szCs w:val="18"/>
        </w:rPr>
        <w:t xml:space="preserve">de las presentes </w:t>
      </w:r>
      <w:r w:rsidR="00B04B3A" w:rsidRPr="009D1291">
        <w:rPr>
          <w:b w:val="0"/>
          <w:color w:val="auto"/>
          <w:sz w:val="18"/>
          <w:szCs w:val="18"/>
        </w:rPr>
        <w:t>DACG de Comercialización y Distribución</w:t>
      </w:r>
      <w:r w:rsidRPr="009D1291">
        <w:rPr>
          <w:b w:val="0"/>
          <w:color w:val="auto"/>
          <w:sz w:val="18"/>
          <w:szCs w:val="18"/>
        </w:rPr>
        <w:t xml:space="preserve">, respectivamente. </w:t>
      </w:r>
    </w:p>
    <w:p w14:paraId="731FB9A4" w14:textId="77777777" w:rsidR="009F7667" w:rsidRPr="009D1291" w:rsidRDefault="009F7667" w:rsidP="00420FAE">
      <w:pPr>
        <w:pStyle w:val="Estilo1"/>
        <w:tabs>
          <w:tab w:val="left" w:pos="284"/>
        </w:tabs>
        <w:rPr>
          <w:b w:val="0"/>
          <w:color w:val="auto"/>
          <w:sz w:val="18"/>
          <w:szCs w:val="18"/>
        </w:rPr>
      </w:pPr>
    </w:p>
    <w:p w14:paraId="00F7245F" w14:textId="77777777" w:rsidR="00743F88" w:rsidRPr="009D1291" w:rsidRDefault="00743F88" w:rsidP="00702C10">
      <w:pPr>
        <w:pStyle w:val="Prrafodelista"/>
        <w:numPr>
          <w:ilvl w:val="1"/>
          <w:numId w:val="8"/>
        </w:numPr>
        <w:rPr>
          <w:b/>
          <w:bCs/>
          <w:szCs w:val="18"/>
          <w:lang w:eastAsia="es-MX"/>
        </w:rPr>
      </w:pPr>
      <w:r w:rsidRPr="009D1291">
        <w:rPr>
          <w:b/>
          <w:bCs/>
          <w:szCs w:val="18"/>
          <w:lang w:eastAsia="es-MX"/>
        </w:rPr>
        <w:t>Procedimiento para la obtención o modificación de un permiso</w:t>
      </w:r>
    </w:p>
    <w:p w14:paraId="38A05AD4" w14:textId="77777777" w:rsidR="00743F88" w:rsidRPr="009D1291" w:rsidRDefault="00743F88" w:rsidP="0054222B">
      <w:pPr>
        <w:pStyle w:val="Estilo1"/>
        <w:tabs>
          <w:tab w:val="left" w:pos="284"/>
        </w:tabs>
        <w:rPr>
          <w:b w:val="0"/>
          <w:color w:val="auto"/>
          <w:sz w:val="18"/>
          <w:szCs w:val="18"/>
        </w:rPr>
      </w:pPr>
    </w:p>
    <w:p w14:paraId="2321BE4B" w14:textId="12E320FE" w:rsidR="009F7667" w:rsidRPr="009D1291" w:rsidRDefault="009F7667" w:rsidP="00702C10">
      <w:pPr>
        <w:pStyle w:val="Estilo1"/>
        <w:numPr>
          <w:ilvl w:val="2"/>
          <w:numId w:val="8"/>
        </w:numPr>
        <w:tabs>
          <w:tab w:val="left" w:pos="284"/>
        </w:tabs>
        <w:rPr>
          <w:b w:val="0"/>
          <w:color w:val="auto"/>
          <w:sz w:val="18"/>
          <w:szCs w:val="18"/>
        </w:rPr>
      </w:pPr>
      <w:r w:rsidRPr="009D1291">
        <w:rPr>
          <w:b w:val="0"/>
          <w:color w:val="auto"/>
          <w:sz w:val="18"/>
          <w:szCs w:val="18"/>
        </w:rPr>
        <w:t>El procedimiento para la obtención de un permiso ante la Comisión se llevará a cabo de conformidad con los artículos 45</w:t>
      </w:r>
      <w:r w:rsidR="00B3054E" w:rsidRPr="009D1291">
        <w:rPr>
          <w:b w:val="0"/>
          <w:color w:val="auto"/>
          <w:sz w:val="18"/>
          <w:szCs w:val="18"/>
        </w:rPr>
        <w:t xml:space="preserve"> y</w:t>
      </w:r>
      <w:r w:rsidRPr="009D1291">
        <w:rPr>
          <w:b w:val="0"/>
          <w:color w:val="auto"/>
          <w:sz w:val="18"/>
          <w:szCs w:val="18"/>
        </w:rPr>
        <w:t xml:space="preserve"> 46 del RATTLH</w:t>
      </w:r>
      <w:r w:rsidR="00B3054E" w:rsidRPr="009D1291">
        <w:rPr>
          <w:b w:val="0"/>
          <w:color w:val="auto"/>
          <w:sz w:val="18"/>
          <w:szCs w:val="18"/>
        </w:rPr>
        <w:t xml:space="preserve"> y el acuerdo A/082/2017</w:t>
      </w:r>
      <w:r w:rsidRPr="009D1291">
        <w:rPr>
          <w:b w:val="0"/>
          <w:color w:val="auto"/>
          <w:sz w:val="18"/>
          <w:szCs w:val="18"/>
        </w:rPr>
        <w:t xml:space="preserve">; para lo cual, la Comisión, en ejercicio de sus atribuciones para interpretar la LH y el RATTLH y a fin de brindar certeza jurídica a los Solicitantes de un permiso de comercialización de Petrolíferos o Petroquímicos, o de distribución por medios distintos a ducto de Petrolíferos, estima necesario precisar lo establecido para quedar en los siguientes términos: </w:t>
      </w:r>
    </w:p>
    <w:p w14:paraId="2E756CAB" w14:textId="77777777" w:rsidR="009F61D8" w:rsidRPr="009D1291" w:rsidRDefault="009F61D8" w:rsidP="00C77B4D">
      <w:pPr>
        <w:pStyle w:val="Estilo1"/>
        <w:tabs>
          <w:tab w:val="left" w:pos="284"/>
        </w:tabs>
        <w:ind w:left="720"/>
        <w:rPr>
          <w:b w:val="0"/>
          <w:color w:val="auto"/>
          <w:sz w:val="18"/>
          <w:szCs w:val="18"/>
        </w:rPr>
      </w:pPr>
    </w:p>
    <w:p w14:paraId="3255C06D" w14:textId="77777777" w:rsidR="009F61D8" w:rsidRPr="009D1291" w:rsidRDefault="009F61D8" w:rsidP="00702C10">
      <w:pPr>
        <w:pStyle w:val="Estilo1"/>
        <w:numPr>
          <w:ilvl w:val="3"/>
          <w:numId w:val="8"/>
        </w:numPr>
        <w:tabs>
          <w:tab w:val="left" w:pos="284"/>
        </w:tabs>
        <w:rPr>
          <w:b w:val="0"/>
          <w:color w:val="auto"/>
          <w:sz w:val="18"/>
          <w:szCs w:val="18"/>
        </w:rPr>
      </w:pPr>
      <w:r w:rsidRPr="009D1291">
        <w:rPr>
          <w:b w:val="0"/>
          <w:color w:val="auto"/>
          <w:sz w:val="18"/>
          <w:szCs w:val="18"/>
        </w:rPr>
        <w:t xml:space="preserve">La admisión a trámite de la solicitud de permiso se determinará dentro de los 10 (diez) días hábiles contados a partir del día siguiente de su recepción vía OPE. Transcurrido dicho plazo, sin que medie un requerimiento por parte de la Comisión, la solicitud se tendrá por admitida a trámite. No obstante, si dentro del plazo a que se refiere esta disposición se determina la omisión de un requisito, la Comisión requerirá al Solicitante que presente los requisitos omitidos en un plazo máximo de 10 (diez) días hábiles contados a partir del día siguiente de la notificación del requerimiento. </w:t>
      </w:r>
    </w:p>
    <w:p w14:paraId="7E7787A7" w14:textId="77777777" w:rsidR="009F61D8" w:rsidRPr="009D1291" w:rsidRDefault="009F61D8" w:rsidP="00C77B4D">
      <w:pPr>
        <w:pStyle w:val="Estilo1"/>
        <w:tabs>
          <w:tab w:val="left" w:pos="284"/>
        </w:tabs>
        <w:ind w:left="720"/>
        <w:rPr>
          <w:b w:val="0"/>
          <w:color w:val="auto"/>
          <w:sz w:val="18"/>
          <w:szCs w:val="18"/>
        </w:rPr>
      </w:pPr>
    </w:p>
    <w:p w14:paraId="677AE0E1" w14:textId="77777777" w:rsidR="00720A4F" w:rsidRPr="009D1291" w:rsidRDefault="00720A4F" w:rsidP="00702C10">
      <w:pPr>
        <w:pStyle w:val="Estilo1"/>
        <w:numPr>
          <w:ilvl w:val="3"/>
          <w:numId w:val="8"/>
        </w:numPr>
        <w:tabs>
          <w:tab w:val="left" w:pos="284"/>
        </w:tabs>
        <w:rPr>
          <w:b w:val="0"/>
          <w:color w:val="auto"/>
          <w:sz w:val="18"/>
          <w:szCs w:val="18"/>
        </w:rPr>
      </w:pPr>
      <w:r w:rsidRPr="009D1291">
        <w:rPr>
          <w:b w:val="0"/>
          <w:color w:val="auto"/>
          <w:sz w:val="18"/>
          <w:szCs w:val="18"/>
        </w:rPr>
        <w:lastRenderedPageBreak/>
        <w:t>Cuando la Comisión realice algún requerimiento al interesado, el plazo para la determinación de la admisión a trámite se suspenderá y se reanudará a partir del día hábil inmediato siguiente a aquél en que el interesado desahogue el requerimiento. En caso de que el Solicitante no desahogue dicho requerimiento de manera satisfactoria en el plazo establecido, la Comisión tendrá por no admitida la solicitud de permiso.</w:t>
      </w:r>
    </w:p>
    <w:p w14:paraId="17D6B7B9" w14:textId="77777777" w:rsidR="00720A4F" w:rsidRPr="009D1291" w:rsidRDefault="00720A4F" w:rsidP="00C77B4D">
      <w:pPr>
        <w:pStyle w:val="Estilo1"/>
        <w:tabs>
          <w:tab w:val="left" w:pos="284"/>
        </w:tabs>
        <w:ind w:left="720"/>
        <w:rPr>
          <w:b w:val="0"/>
          <w:color w:val="auto"/>
          <w:sz w:val="18"/>
          <w:szCs w:val="18"/>
        </w:rPr>
      </w:pPr>
    </w:p>
    <w:p w14:paraId="07083A87" w14:textId="4C9A80BA" w:rsidR="009F7667" w:rsidRPr="009D1291" w:rsidRDefault="009F7667" w:rsidP="00702C10">
      <w:pPr>
        <w:pStyle w:val="Estilo1"/>
        <w:numPr>
          <w:ilvl w:val="3"/>
          <w:numId w:val="8"/>
        </w:numPr>
        <w:tabs>
          <w:tab w:val="left" w:pos="284"/>
        </w:tabs>
        <w:rPr>
          <w:b w:val="0"/>
          <w:color w:val="auto"/>
          <w:sz w:val="18"/>
          <w:szCs w:val="18"/>
        </w:rPr>
      </w:pPr>
      <w:r w:rsidRPr="009D1291">
        <w:rPr>
          <w:b w:val="0"/>
          <w:color w:val="auto"/>
          <w:sz w:val="18"/>
          <w:szCs w:val="18"/>
        </w:rPr>
        <w:t>Una vez admitida la solicitud de permiso, la Comisión llevará a cabo el análisis y evaluación de ésta, teniendo un plazo de 90 (noventa) días hábiles para el caso de comercialización de Petrolíferos o de Petroquímicos y 64 (sesenta cuatro) días hábiles para el caso de distribución por medios distintos a ducto de Petrolíferos, contados a partir del día hábil siguiente en que fue admitida a trámite la solicitud, para resolver lo conducente.</w:t>
      </w:r>
    </w:p>
    <w:p w14:paraId="61B9F6A0" w14:textId="77777777" w:rsidR="009F7667" w:rsidRPr="009D1291" w:rsidRDefault="009F7667" w:rsidP="00C77B4D">
      <w:pPr>
        <w:pStyle w:val="Estilo1"/>
        <w:tabs>
          <w:tab w:val="left" w:pos="284"/>
        </w:tabs>
        <w:ind w:left="720"/>
        <w:rPr>
          <w:b w:val="0"/>
          <w:color w:val="auto"/>
          <w:sz w:val="18"/>
          <w:szCs w:val="18"/>
        </w:rPr>
      </w:pPr>
    </w:p>
    <w:p w14:paraId="3637510F" w14:textId="08B5F6CC" w:rsidR="009F7667" w:rsidRPr="009D1291" w:rsidRDefault="009F7667" w:rsidP="00702C10">
      <w:pPr>
        <w:pStyle w:val="Estilo1"/>
        <w:numPr>
          <w:ilvl w:val="3"/>
          <w:numId w:val="8"/>
        </w:numPr>
        <w:tabs>
          <w:tab w:val="left" w:pos="284"/>
        </w:tabs>
        <w:rPr>
          <w:b w:val="0"/>
          <w:color w:val="auto"/>
          <w:sz w:val="18"/>
          <w:szCs w:val="18"/>
        </w:rPr>
      </w:pPr>
      <w:r w:rsidRPr="009D1291">
        <w:rPr>
          <w:b w:val="0"/>
          <w:color w:val="auto"/>
          <w:sz w:val="18"/>
          <w:szCs w:val="18"/>
        </w:rPr>
        <w:t xml:space="preserve">Durante los primeros 30 (treinta) días hábiles para el caso de comercialización de Petrolíferos o de Petroquímicos y 21 (veintiún) días hábiles para el caso de distribución por medios distintos a ducto de Petrolíferos, del plazo referido en la fracción II anterior, la Comisión analizará la solicitud y podrá prevenir al Solicitante para que, dentro de un plazo máximo de 30 (treinta) días hábiles para el caso de comercialización de Petrolíferos o de Petroquímicos y 21 (veintiún) días hábiles para el caso de distribución por medios distintos a ducto de Petrolíferos, contados a partir del día hábil siguiente en que surta efectos la notificación, subsane cualquier omisión o deficiencia en la información o documentación presentada. </w:t>
      </w:r>
    </w:p>
    <w:p w14:paraId="47C9992C" w14:textId="77777777" w:rsidR="009F61D8" w:rsidRPr="009D1291" w:rsidRDefault="009F61D8" w:rsidP="00C77B4D">
      <w:pPr>
        <w:pStyle w:val="Estilo1"/>
        <w:tabs>
          <w:tab w:val="left" w:pos="284"/>
        </w:tabs>
        <w:ind w:left="720"/>
        <w:rPr>
          <w:b w:val="0"/>
          <w:color w:val="auto"/>
          <w:sz w:val="18"/>
          <w:szCs w:val="18"/>
        </w:rPr>
      </w:pPr>
    </w:p>
    <w:p w14:paraId="032D8CBC" w14:textId="77777777" w:rsidR="009F7667" w:rsidRPr="009D1291" w:rsidRDefault="009F7667" w:rsidP="00702C10">
      <w:pPr>
        <w:pStyle w:val="Estilo1"/>
        <w:numPr>
          <w:ilvl w:val="3"/>
          <w:numId w:val="8"/>
        </w:numPr>
        <w:tabs>
          <w:tab w:val="left" w:pos="284"/>
        </w:tabs>
        <w:rPr>
          <w:b w:val="0"/>
          <w:color w:val="auto"/>
          <w:sz w:val="18"/>
          <w:szCs w:val="18"/>
        </w:rPr>
      </w:pPr>
      <w:r w:rsidRPr="009D1291">
        <w:rPr>
          <w:b w:val="0"/>
          <w:color w:val="auto"/>
          <w:sz w:val="18"/>
          <w:szCs w:val="18"/>
        </w:rPr>
        <w:t>El plazo para resolver, señalado en la fracción II que antecede, se suspenderá y se reanudará a partir del día hábil inmediato siguiente a aquél en el que el Solicitante desahogue la prevención. Asimismo, en caso de que haya transcurrido el plazo de prevención y el Solicitante no la haya subsanado de manera satisfactoria, se desechará la solicitud.</w:t>
      </w:r>
    </w:p>
    <w:p w14:paraId="057CCB70" w14:textId="77777777" w:rsidR="009F7667" w:rsidRPr="009D1291" w:rsidRDefault="009F7667" w:rsidP="00C77B4D">
      <w:pPr>
        <w:pStyle w:val="Estilo1"/>
        <w:tabs>
          <w:tab w:val="left" w:pos="284"/>
        </w:tabs>
        <w:ind w:left="720"/>
        <w:rPr>
          <w:b w:val="0"/>
          <w:color w:val="auto"/>
          <w:sz w:val="18"/>
          <w:szCs w:val="18"/>
        </w:rPr>
      </w:pPr>
    </w:p>
    <w:p w14:paraId="272D6C9A" w14:textId="683D0C6F" w:rsidR="00B3054E" w:rsidRPr="009D1291" w:rsidRDefault="009F7667" w:rsidP="00702C10">
      <w:pPr>
        <w:pStyle w:val="Estilo1"/>
        <w:numPr>
          <w:ilvl w:val="3"/>
          <w:numId w:val="8"/>
        </w:numPr>
        <w:tabs>
          <w:tab w:val="left" w:pos="284"/>
        </w:tabs>
        <w:rPr>
          <w:b w:val="0"/>
          <w:color w:val="auto"/>
          <w:sz w:val="18"/>
          <w:szCs w:val="18"/>
        </w:rPr>
      </w:pPr>
      <w:r w:rsidRPr="009D1291">
        <w:rPr>
          <w:b w:val="0"/>
          <w:color w:val="auto"/>
          <w:sz w:val="18"/>
          <w:szCs w:val="18"/>
        </w:rPr>
        <w:t xml:space="preserve"> </w:t>
      </w:r>
      <w:r w:rsidR="00430FDF" w:rsidRPr="009D1291">
        <w:rPr>
          <w:b w:val="0"/>
          <w:color w:val="auto"/>
          <w:sz w:val="18"/>
          <w:szCs w:val="18"/>
        </w:rPr>
        <w:t xml:space="preserve"> </w:t>
      </w:r>
      <w:r w:rsidR="00B3054E" w:rsidRPr="009D1291">
        <w:rPr>
          <w:b w:val="0"/>
          <w:color w:val="auto"/>
          <w:sz w:val="18"/>
          <w:szCs w:val="18"/>
        </w:rPr>
        <w:t>En cualquier momento del procedimiento de evaluación</w:t>
      </w:r>
      <w:r w:rsidR="00723B8B" w:rsidRPr="009D1291">
        <w:rPr>
          <w:b w:val="0"/>
          <w:color w:val="auto"/>
          <w:sz w:val="18"/>
          <w:szCs w:val="18"/>
        </w:rPr>
        <w:t xml:space="preserve"> de otorgamiento o modificación del permiso</w:t>
      </w:r>
      <w:r w:rsidR="00B3054E" w:rsidRPr="009D1291">
        <w:rPr>
          <w:b w:val="0"/>
          <w:color w:val="auto"/>
          <w:sz w:val="18"/>
          <w:szCs w:val="18"/>
        </w:rPr>
        <w:t>, la Comisión podrá:</w:t>
      </w:r>
    </w:p>
    <w:p w14:paraId="507ACA43" w14:textId="77777777"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Requerir al Interesado información complementaria que se considere necesaria para resolver sobre el otorgamiento o la modificación del permiso;</w:t>
      </w:r>
    </w:p>
    <w:p w14:paraId="687EC515" w14:textId="77777777"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Realizar investigaciones;</w:t>
      </w:r>
    </w:p>
    <w:p w14:paraId="73765B91" w14:textId="77777777"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Recabar información de otras fuentes;</w:t>
      </w:r>
    </w:p>
    <w:p w14:paraId="092BF507" w14:textId="77777777"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Efectuar consultas con los gobiernos de los estados, los municipios y las demarcaciones territoriales en que se dividan;</w:t>
      </w:r>
    </w:p>
    <w:p w14:paraId="6CFC0275" w14:textId="77777777"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 xml:space="preserve">Efectuar consultas a las dependencias o entidades de la administración pública federal, a los organismos constitucionales autónomos, y a la </w:t>
      </w:r>
      <w:proofErr w:type="gramStart"/>
      <w:r w:rsidRPr="009D1291">
        <w:rPr>
          <w:szCs w:val="18"/>
        </w:rPr>
        <w:t>Fiscalía General</w:t>
      </w:r>
      <w:proofErr w:type="gramEnd"/>
      <w:r w:rsidRPr="009D1291">
        <w:rPr>
          <w:szCs w:val="18"/>
        </w:rPr>
        <w:t xml:space="preserve"> de la República;</w:t>
      </w:r>
    </w:p>
    <w:p w14:paraId="1AC6EB81" w14:textId="30B4C0B6"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 xml:space="preserve">Efectuar consultas a </w:t>
      </w:r>
      <w:r w:rsidRPr="009D1291">
        <w:rPr>
          <w:rFonts w:cs="Montserrat"/>
          <w:szCs w:val="18"/>
        </w:rPr>
        <w:t>la Unidad de Inteligencia Financiera y al Servicio de Administración Tributaria;</w:t>
      </w:r>
    </w:p>
    <w:p w14:paraId="2151DF5C" w14:textId="66AF967B"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 xml:space="preserve">Celebrar audiencias o reuniones de trabajo con los Solicitantes, y </w:t>
      </w:r>
    </w:p>
    <w:p w14:paraId="2CD3FCAA" w14:textId="0768FF2A" w:rsidR="00720A4F" w:rsidRPr="009D1291" w:rsidRDefault="00720A4F" w:rsidP="00702C10">
      <w:pPr>
        <w:pStyle w:val="Prrafodelista"/>
        <w:numPr>
          <w:ilvl w:val="0"/>
          <w:numId w:val="86"/>
        </w:numPr>
        <w:spacing w:after="160" w:line="259" w:lineRule="auto"/>
        <w:ind w:left="1068"/>
        <w:jc w:val="both"/>
        <w:rPr>
          <w:szCs w:val="18"/>
        </w:rPr>
      </w:pPr>
      <w:r w:rsidRPr="009D1291">
        <w:rPr>
          <w:szCs w:val="18"/>
        </w:rPr>
        <w:t>Realizar en general, cualquier acción que considere necesaria para mejor proveer en la</w:t>
      </w:r>
      <w:r w:rsidR="009F4AD8" w:rsidRPr="009D1291">
        <w:rPr>
          <w:szCs w:val="18"/>
        </w:rPr>
        <w:t xml:space="preserve"> </w:t>
      </w:r>
      <w:r w:rsidRPr="009D1291">
        <w:rPr>
          <w:szCs w:val="18"/>
        </w:rPr>
        <w:t>resolución del otorgamiento o la modificación del permiso.</w:t>
      </w:r>
    </w:p>
    <w:p w14:paraId="6211A7F4" w14:textId="77777777" w:rsidR="009F4AD8" w:rsidRPr="009D1291" w:rsidRDefault="009F4AD8" w:rsidP="0054222B">
      <w:pPr>
        <w:pStyle w:val="Prrafodelista"/>
        <w:spacing w:after="160" w:line="259" w:lineRule="auto"/>
        <w:ind w:left="1068"/>
        <w:jc w:val="both"/>
        <w:rPr>
          <w:szCs w:val="18"/>
        </w:rPr>
      </w:pPr>
    </w:p>
    <w:p w14:paraId="689331E2" w14:textId="0DF92476" w:rsidR="00B3054E" w:rsidRPr="009D1291" w:rsidRDefault="00B3054E" w:rsidP="00702C10">
      <w:pPr>
        <w:pStyle w:val="Estilo1"/>
        <w:numPr>
          <w:ilvl w:val="3"/>
          <w:numId w:val="8"/>
        </w:numPr>
        <w:tabs>
          <w:tab w:val="left" w:pos="284"/>
        </w:tabs>
        <w:rPr>
          <w:b w:val="0"/>
          <w:color w:val="auto"/>
          <w:sz w:val="18"/>
          <w:szCs w:val="18"/>
        </w:rPr>
      </w:pPr>
      <w:r w:rsidRPr="009D1291">
        <w:rPr>
          <w:b w:val="0"/>
          <w:color w:val="auto"/>
          <w:sz w:val="18"/>
          <w:szCs w:val="18"/>
        </w:rPr>
        <w:t xml:space="preserve">La información presentada voluntariamente por el </w:t>
      </w:r>
      <w:proofErr w:type="gramStart"/>
      <w:r w:rsidRPr="009D1291">
        <w:rPr>
          <w:b w:val="0"/>
          <w:color w:val="auto"/>
          <w:sz w:val="18"/>
          <w:szCs w:val="18"/>
        </w:rPr>
        <w:t>Solicitante,</w:t>
      </w:r>
      <w:proofErr w:type="gramEnd"/>
      <w:r w:rsidRPr="009D1291">
        <w:rPr>
          <w:b w:val="0"/>
          <w:color w:val="auto"/>
          <w:sz w:val="18"/>
          <w:szCs w:val="18"/>
        </w:rPr>
        <w:t xml:space="preserve"> podrá ser considerada por la Comisión al resolver sobre la solicitud, siempre y cuando dicha información se presente hasta 20 (veinte) días hábiles previos a que concluya el plazo de evaluación.</w:t>
      </w:r>
    </w:p>
    <w:p w14:paraId="6EFE03D8" w14:textId="77777777" w:rsidR="00723B8B" w:rsidRPr="009D1291" w:rsidRDefault="00723B8B" w:rsidP="00C77B4D">
      <w:pPr>
        <w:pStyle w:val="Estilo1"/>
        <w:tabs>
          <w:tab w:val="left" w:pos="284"/>
        </w:tabs>
        <w:ind w:left="720"/>
        <w:rPr>
          <w:b w:val="0"/>
          <w:color w:val="auto"/>
          <w:sz w:val="18"/>
          <w:szCs w:val="18"/>
        </w:rPr>
      </w:pPr>
    </w:p>
    <w:p w14:paraId="418D5227" w14:textId="6C9FD1CC" w:rsidR="00B3054E" w:rsidRPr="009D1291" w:rsidRDefault="00B3054E" w:rsidP="00702C10">
      <w:pPr>
        <w:pStyle w:val="Estilo1"/>
        <w:numPr>
          <w:ilvl w:val="3"/>
          <w:numId w:val="8"/>
        </w:numPr>
        <w:tabs>
          <w:tab w:val="left" w:pos="284"/>
        </w:tabs>
        <w:rPr>
          <w:b w:val="0"/>
          <w:color w:val="auto"/>
          <w:sz w:val="18"/>
          <w:szCs w:val="18"/>
        </w:rPr>
      </w:pPr>
      <w:r w:rsidRPr="009D1291">
        <w:rPr>
          <w:b w:val="0"/>
          <w:color w:val="auto"/>
          <w:sz w:val="18"/>
          <w:szCs w:val="18"/>
        </w:rPr>
        <w:t xml:space="preserve">Una vez efectuada la evaluación de la solicitud, la Comisión podrá aprobar o negar el otorgamiento o la modificación del permiso. En caso de negar lo solicitado, quedarán a salvo los derechos del interesado para presentar una nueva solicitud, acompañada del nuevo pago de aprovechamientos que corresponda. </w:t>
      </w:r>
    </w:p>
    <w:p w14:paraId="4A4065B9" w14:textId="77777777" w:rsidR="00723B8B" w:rsidRPr="009D1291" w:rsidRDefault="00723B8B" w:rsidP="00C77B4D">
      <w:pPr>
        <w:pStyle w:val="Estilo1"/>
        <w:tabs>
          <w:tab w:val="left" w:pos="284"/>
        </w:tabs>
        <w:ind w:left="720"/>
        <w:rPr>
          <w:b w:val="0"/>
          <w:color w:val="auto"/>
          <w:sz w:val="18"/>
          <w:szCs w:val="18"/>
        </w:rPr>
      </w:pPr>
    </w:p>
    <w:p w14:paraId="0FF731FF" w14:textId="1A098C53" w:rsidR="009F7667" w:rsidRPr="009D1291" w:rsidRDefault="00B3054E" w:rsidP="00702C10">
      <w:pPr>
        <w:pStyle w:val="Estilo1"/>
        <w:numPr>
          <w:ilvl w:val="3"/>
          <w:numId w:val="8"/>
        </w:numPr>
        <w:tabs>
          <w:tab w:val="left" w:pos="284"/>
        </w:tabs>
        <w:rPr>
          <w:b w:val="0"/>
          <w:color w:val="auto"/>
          <w:sz w:val="18"/>
          <w:szCs w:val="18"/>
        </w:rPr>
      </w:pPr>
      <w:r w:rsidRPr="009D1291">
        <w:rPr>
          <w:b w:val="0"/>
          <w:color w:val="auto"/>
          <w:sz w:val="18"/>
          <w:szCs w:val="18"/>
        </w:rPr>
        <w:t xml:space="preserve"> </w:t>
      </w:r>
      <w:r w:rsidR="009F7667" w:rsidRPr="009D1291">
        <w:rPr>
          <w:b w:val="0"/>
          <w:color w:val="auto"/>
          <w:sz w:val="18"/>
          <w:szCs w:val="18"/>
        </w:rPr>
        <w:t>Cuando el Solicitante presente información adicional, en términos de lo establecido en el artículo 46 del RATTLH, que tenga por objeto modificar la solicitud de otorgamiento o modificación de permiso y que implique un nuevo proceso de evaluación por parte de la Comisión, se requerirá al Solicitante del desistimiento de la solicitud original y el inicio de una nueva solicitud, previo pago de aprovechamiento según corresponda.</w:t>
      </w:r>
    </w:p>
    <w:p w14:paraId="23BA8DFA" w14:textId="77777777" w:rsidR="00D303A4" w:rsidRPr="009D1291" w:rsidRDefault="00D303A4" w:rsidP="0054222B">
      <w:pPr>
        <w:pStyle w:val="Prrafodelista"/>
        <w:rPr>
          <w:bCs/>
          <w:szCs w:val="18"/>
        </w:rPr>
      </w:pPr>
    </w:p>
    <w:p w14:paraId="7B591654" w14:textId="77777777" w:rsidR="00D303A4" w:rsidRPr="009D1291" w:rsidRDefault="00D303A4" w:rsidP="0054222B">
      <w:pPr>
        <w:pStyle w:val="Prrafodelista"/>
        <w:spacing w:before="240" w:line="276" w:lineRule="auto"/>
        <w:ind w:left="568"/>
        <w:jc w:val="both"/>
        <w:rPr>
          <w:bCs/>
          <w:szCs w:val="18"/>
        </w:rPr>
      </w:pPr>
    </w:p>
    <w:p w14:paraId="728921FB" w14:textId="0E86B0E3" w:rsidR="002678FF" w:rsidRPr="009D1291" w:rsidRDefault="00D303A4" w:rsidP="00702C10">
      <w:pPr>
        <w:pStyle w:val="Estilo1"/>
        <w:numPr>
          <w:ilvl w:val="1"/>
          <w:numId w:val="8"/>
        </w:numPr>
        <w:tabs>
          <w:tab w:val="left" w:pos="284"/>
        </w:tabs>
        <w:rPr>
          <w:bCs/>
          <w:color w:val="auto"/>
          <w:sz w:val="18"/>
          <w:szCs w:val="18"/>
        </w:rPr>
      </w:pPr>
      <w:r w:rsidRPr="009D1291">
        <w:rPr>
          <w:bCs/>
          <w:color w:val="auto"/>
          <w:sz w:val="18"/>
          <w:szCs w:val="18"/>
        </w:rPr>
        <w:t>Procedimiento para la actualización de un permiso.</w:t>
      </w:r>
    </w:p>
    <w:p w14:paraId="603CACE2" w14:textId="77777777" w:rsidR="00D303A4" w:rsidRPr="009D1291" w:rsidRDefault="00D303A4" w:rsidP="0054222B">
      <w:pPr>
        <w:pStyle w:val="Estilo1"/>
        <w:tabs>
          <w:tab w:val="left" w:pos="284"/>
        </w:tabs>
        <w:ind w:left="360"/>
        <w:rPr>
          <w:bCs/>
          <w:color w:val="auto"/>
          <w:sz w:val="18"/>
          <w:szCs w:val="18"/>
        </w:rPr>
      </w:pPr>
    </w:p>
    <w:p w14:paraId="087968CF" w14:textId="2B832FC1" w:rsidR="00D303A4" w:rsidRPr="009D1291" w:rsidRDefault="00D303A4" w:rsidP="00702C10">
      <w:pPr>
        <w:pStyle w:val="Estilo1"/>
        <w:numPr>
          <w:ilvl w:val="2"/>
          <w:numId w:val="8"/>
        </w:numPr>
        <w:tabs>
          <w:tab w:val="left" w:pos="284"/>
        </w:tabs>
        <w:rPr>
          <w:bCs/>
          <w:color w:val="auto"/>
          <w:sz w:val="18"/>
          <w:szCs w:val="18"/>
        </w:rPr>
      </w:pPr>
      <w:r w:rsidRPr="009D1291">
        <w:rPr>
          <w:b w:val="0"/>
          <w:color w:val="auto"/>
          <w:sz w:val="18"/>
          <w:szCs w:val="18"/>
        </w:rPr>
        <w:t xml:space="preserve">El procedimiento para la actualización de un permiso </w:t>
      </w:r>
      <w:r w:rsidR="000361C1" w:rsidRPr="009D1291">
        <w:rPr>
          <w:b w:val="0"/>
          <w:color w:val="auto"/>
          <w:sz w:val="18"/>
          <w:szCs w:val="18"/>
        </w:rPr>
        <w:t xml:space="preserve">de Comercialización de Petrolíferos o Petroquímicos y/o de Distribución por medios distintos a ducto de Petrolíferos </w:t>
      </w:r>
      <w:r w:rsidRPr="009D1291">
        <w:rPr>
          <w:b w:val="0"/>
          <w:color w:val="auto"/>
          <w:sz w:val="18"/>
          <w:szCs w:val="18"/>
        </w:rPr>
        <w:t>ante la Comisión</w:t>
      </w:r>
      <w:r w:rsidR="000361C1" w:rsidRPr="009D1291">
        <w:rPr>
          <w:b w:val="0"/>
          <w:color w:val="auto"/>
          <w:sz w:val="18"/>
          <w:szCs w:val="18"/>
        </w:rPr>
        <w:t xml:space="preserve">, </w:t>
      </w:r>
      <w:r w:rsidRPr="009D1291">
        <w:rPr>
          <w:b w:val="0"/>
          <w:color w:val="auto"/>
          <w:sz w:val="18"/>
          <w:szCs w:val="18"/>
        </w:rPr>
        <w:t xml:space="preserve">se llevará a cabo de conformidad con lo dispuesto en la LFPA y de acuerdo con las atribuciones de la Comisión para la interpretación de la LH y el RATTLH, </w:t>
      </w:r>
      <w:r w:rsidR="000361C1" w:rsidRPr="009D1291">
        <w:rPr>
          <w:b w:val="0"/>
          <w:color w:val="auto"/>
          <w:sz w:val="18"/>
          <w:szCs w:val="18"/>
        </w:rPr>
        <w:t>en apego a l</w:t>
      </w:r>
      <w:r w:rsidRPr="009D1291">
        <w:rPr>
          <w:b w:val="0"/>
          <w:color w:val="auto"/>
          <w:sz w:val="18"/>
          <w:szCs w:val="18"/>
        </w:rPr>
        <w:t>o siguiente:</w:t>
      </w:r>
    </w:p>
    <w:p w14:paraId="38672D8C" w14:textId="307B0F9E" w:rsidR="00D303A4" w:rsidRPr="009D1291" w:rsidRDefault="00D303A4" w:rsidP="0054222B">
      <w:pPr>
        <w:pStyle w:val="Estilo1"/>
        <w:tabs>
          <w:tab w:val="left" w:pos="0"/>
          <w:tab w:val="left" w:pos="426"/>
        </w:tabs>
        <w:rPr>
          <w:b w:val="0"/>
          <w:color w:val="auto"/>
          <w:sz w:val="18"/>
          <w:szCs w:val="18"/>
        </w:rPr>
      </w:pPr>
    </w:p>
    <w:p w14:paraId="3FE038BF" w14:textId="6A238863" w:rsidR="00D303A4" w:rsidRPr="009D1291" w:rsidRDefault="00D303A4" w:rsidP="00702C10">
      <w:pPr>
        <w:pStyle w:val="Estilo1"/>
        <w:numPr>
          <w:ilvl w:val="3"/>
          <w:numId w:val="8"/>
        </w:numPr>
        <w:tabs>
          <w:tab w:val="left" w:pos="284"/>
        </w:tabs>
        <w:rPr>
          <w:b w:val="0"/>
          <w:color w:val="auto"/>
          <w:sz w:val="18"/>
          <w:szCs w:val="18"/>
        </w:rPr>
      </w:pPr>
      <w:r w:rsidRPr="009D1291">
        <w:rPr>
          <w:b w:val="0"/>
          <w:color w:val="auto"/>
          <w:sz w:val="18"/>
          <w:szCs w:val="18"/>
        </w:rPr>
        <w:t xml:space="preserve">El análisis, la evaluación y la resolución de la solicitud de actualización del permiso se determinará dentro de un plazo máximo de noventa días naturales, contados a partir del día hábil siguiente de la recepción de la solicitud vía OPE, dicho plazo podrá suspenderse por </w:t>
      </w:r>
      <w:r w:rsidR="00DE3C78" w:rsidRPr="009D1291">
        <w:rPr>
          <w:b w:val="0"/>
          <w:color w:val="auto"/>
          <w:sz w:val="18"/>
          <w:szCs w:val="18"/>
        </w:rPr>
        <w:t>Caso Fortuito o de Fuerza Mayor</w:t>
      </w:r>
      <w:r w:rsidRPr="009D1291">
        <w:rPr>
          <w:b w:val="0"/>
          <w:color w:val="auto"/>
          <w:sz w:val="18"/>
          <w:szCs w:val="18"/>
        </w:rPr>
        <w:t xml:space="preserve">. Transcurrido el plazo y en caso de que la Comisión no se pronuncie al respecto, se entenderá que la resolución de la solicitud del promovente es en sentido negativo. </w:t>
      </w:r>
    </w:p>
    <w:p w14:paraId="17EDCB76" w14:textId="77777777" w:rsidR="00D303A4" w:rsidRPr="009D1291" w:rsidRDefault="00D303A4" w:rsidP="00D303A4">
      <w:pPr>
        <w:pStyle w:val="Prrafodelista"/>
        <w:jc w:val="both"/>
        <w:rPr>
          <w:szCs w:val="18"/>
        </w:rPr>
      </w:pPr>
    </w:p>
    <w:p w14:paraId="18A319B4" w14:textId="3E566352" w:rsidR="00D303A4" w:rsidRPr="009D1291" w:rsidRDefault="00D303A4" w:rsidP="00702C10">
      <w:pPr>
        <w:pStyle w:val="Estilo1"/>
        <w:numPr>
          <w:ilvl w:val="3"/>
          <w:numId w:val="8"/>
        </w:numPr>
        <w:tabs>
          <w:tab w:val="left" w:pos="284"/>
        </w:tabs>
        <w:rPr>
          <w:b w:val="0"/>
          <w:color w:val="auto"/>
          <w:sz w:val="18"/>
          <w:szCs w:val="18"/>
        </w:rPr>
      </w:pPr>
      <w:r w:rsidRPr="009D1291">
        <w:rPr>
          <w:b w:val="0"/>
          <w:color w:val="auto"/>
          <w:sz w:val="18"/>
          <w:szCs w:val="18"/>
        </w:rPr>
        <w:t>Si dentro del plazo a que se refiere la anterior disposición se determina la omisión de un requisito</w:t>
      </w:r>
      <w:r w:rsidR="002D2C5D" w:rsidRPr="009D1291">
        <w:rPr>
          <w:b w:val="0"/>
          <w:color w:val="auto"/>
          <w:sz w:val="18"/>
          <w:szCs w:val="18"/>
        </w:rPr>
        <w:t xml:space="preserve"> en la solicitud de actualización</w:t>
      </w:r>
      <w:r w:rsidRPr="009D1291">
        <w:rPr>
          <w:b w:val="0"/>
          <w:color w:val="auto"/>
          <w:sz w:val="18"/>
          <w:szCs w:val="18"/>
        </w:rPr>
        <w:t xml:space="preserve">, la Comisión </w:t>
      </w:r>
      <w:r w:rsidR="002D2C5D" w:rsidRPr="009D1291">
        <w:rPr>
          <w:b w:val="0"/>
          <w:color w:val="auto"/>
          <w:sz w:val="18"/>
          <w:szCs w:val="18"/>
        </w:rPr>
        <w:t>solicita</w:t>
      </w:r>
      <w:r w:rsidRPr="009D1291">
        <w:rPr>
          <w:b w:val="0"/>
          <w:color w:val="auto"/>
          <w:sz w:val="18"/>
          <w:szCs w:val="18"/>
        </w:rPr>
        <w:t>rá</w:t>
      </w:r>
      <w:r w:rsidR="00DE3C78" w:rsidRPr="009D1291">
        <w:rPr>
          <w:b w:val="0"/>
          <w:color w:val="auto"/>
          <w:sz w:val="18"/>
          <w:szCs w:val="18"/>
        </w:rPr>
        <w:t xml:space="preserve"> al </w:t>
      </w:r>
      <w:r w:rsidR="002D2C5D" w:rsidRPr="009D1291">
        <w:rPr>
          <w:b w:val="0"/>
          <w:color w:val="auto"/>
          <w:sz w:val="18"/>
          <w:szCs w:val="18"/>
        </w:rPr>
        <w:t>Permisionario</w:t>
      </w:r>
      <w:r w:rsidRPr="009D1291">
        <w:rPr>
          <w:b w:val="0"/>
          <w:color w:val="auto"/>
          <w:sz w:val="18"/>
          <w:szCs w:val="18"/>
        </w:rPr>
        <w:t xml:space="preserve">, por escrito y por una sola vez, </w:t>
      </w:r>
      <w:r w:rsidR="00DE3C78" w:rsidRPr="009D1291">
        <w:rPr>
          <w:b w:val="0"/>
          <w:color w:val="auto"/>
          <w:sz w:val="18"/>
          <w:szCs w:val="18"/>
        </w:rPr>
        <w:t xml:space="preserve">para </w:t>
      </w:r>
      <w:r w:rsidRPr="009D1291">
        <w:rPr>
          <w:b w:val="0"/>
          <w:color w:val="auto"/>
          <w:sz w:val="18"/>
          <w:szCs w:val="18"/>
        </w:rPr>
        <w:t>que presente los requisitos omitidos en un plazo máximo de 10 (diez) Días Hábiles contados a partir del día siguiente de la notificación del requerimiento referido.</w:t>
      </w:r>
    </w:p>
    <w:p w14:paraId="441DCBD5" w14:textId="77777777" w:rsidR="00D303A4" w:rsidRPr="009D1291" w:rsidRDefault="00D303A4" w:rsidP="00C77B4D">
      <w:pPr>
        <w:pStyle w:val="Estilo1"/>
        <w:tabs>
          <w:tab w:val="left" w:pos="284"/>
        </w:tabs>
        <w:ind w:left="720"/>
        <w:rPr>
          <w:b w:val="0"/>
          <w:color w:val="auto"/>
          <w:sz w:val="18"/>
          <w:szCs w:val="18"/>
        </w:rPr>
      </w:pPr>
    </w:p>
    <w:p w14:paraId="26CF8040" w14:textId="77777777" w:rsidR="002D2C5D" w:rsidRPr="009D1291" w:rsidRDefault="00D303A4" w:rsidP="00702C10">
      <w:pPr>
        <w:pStyle w:val="Estilo1"/>
        <w:numPr>
          <w:ilvl w:val="3"/>
          <w:numId w:val="8"/>
        </w:numPr>
        <w:tabs>
          <w:tab w:val="left" w:pos="284"/>
        </w:tabs>
        <w:rPr>
          <w:b w:val="0"/>
          <w:color w:val="auto"/>
          <w:sz w:val="18"/>
          <w:szCs w:val="18"/>
        </w:rPr>
      </w:pPr>
      <w:r w:rsidRPr="009D1291">
        <w:rPr>
          <w:b w:val="0"/>
          <w:color w:val="auto"/>
          <w:sz w:val="18"/>
          <w:szCs w:val="18"/>
        </w:rPr>
        <w:t xml:space="preserve">Cuando la Comisión haya requerido al </w:t>
      </w:r>
      <w:r w:rsidR="002D2C5D" w:rsidRPr="009D1291">
        <w:rPr>
          <w:b w:val="0"/>
          <w:color w:val="auto"/>
          <w:sz w:val="18"/>
          <w:szCs w:val="18"/>
        </w:rPr>
        <w:t>Permisionario</w:t>
      </w:r>
      <w:r w:rsidRPr="009D1291">
        <w:rPr>
          <w:b w:val="0"/>
          <w:color w:val="auto"/>
          <w:sz w:val="18"/>
          <w:szCs w:val="18"/>
        </w:rPr>
        <w:t xml:space="preserve"> en </w:t>
      </w:r>
      <w:r w:rsidR="002D2C5D" w:rsidRPr="009D1291">
        <w:rPr>
          <w:b w:val="0"/>
          <w:color w:val="auto"/>
          <w:sz w:val="18"/>
          <w:szCs w:val="18"/>
        </w:rPr>
        <w:t xml:space="preserve">los </w:t>
      </w:r>
      <w:r w:rsidRPr="009D1291">
        <w:rPr>
          <w:b w:val="0"/>
          <w:color w:val="auto"/>
          <w:sz w:val="18"/>
          <w:szCs w:val="18"/>
        </w:rPr>
        <w:t>términos de la disposición inmediata anterior, el plazo para la resolución del trámite se suspenderá y se reanudará a partir del día hábil inmediato siguiente a aquél en que el interesado desahogue el requerimiento</w:t>
      </w:r>
    </w:p>
    <w:p w14:paraId="0177F118" w14:textId="77777777" w:rsidR="002D2C5D" w:rsidRPr="009D1291" w:rsidRDefault="002D2C5D" w:rsidP="00C77B4D">
      <w:pPr>
        <w:pStyle w:val="Estilo1"/>
        <w:tabs>
          <w:tab w:val="left" w:pos="284"/>
        </w:tabs>
        <w:ind w:left="720"/>
        <w:rPr>
          <w:b w:val="0"/>
          <w:color w:val="auto"/>
          <w:sz w:val="18"/>
          <w:szCs w:val="18"/>
        </w:rPr>
      </w:pPr>
    </w:p>
    <w:p w14:paraId="4621821F" w14:textId="77F69AF2" w:rsidR="00D303A4" w:rsidRPr="009D1291" w:rsidRDefault="00D303A4" w:rsidP="00702C10">
      <w:pPr>
        <w:pStyle w:val="Estilo1"/>
        <w:numPr>
          <w:ilvl w:val="3"/>
          <w:numId w:val="8"/>
        </w:numPr>
        <w:tabs>
          <w:tab w:val="left" w:pos="284"/>
        </w:tabs>
        <w:rPr>
          <w:b w:val="0"/>
          <w:color w:val="auto"/>
          <w:sz w:val="18"/>
          <w:szCs w:val="18"/>
        </w:rPr>
      </w:pPr>
      <w:r w:rsidRPr="009D1291">
        <w:rPr>
          <w:b w:val="0"/>
          <w:color w:val="auto"/>
          <w:sz w:val="18"/>
          <w:szCs w:val="18"/>
        </w:rPr>
        <w:t xml:space="preserve">En caso de que el Interesado no desahogue dicho requerimiento de manera satisfactoria en el plazo </w:t>
      </w:r>
      <w:r w:rsidR="002D2C5D" w:rsidRPr="009D1291">
        <w:rPr>
          <w:b w:val="0"/>
          <w:color w:val="auto"/>
          <w:sz w:val="18"/>
          <w:szCs w:val="18"/>
        </w:rPr>
        <w:t>establecido</w:t>
      </w:r>
      <w:r w:rsidRPr="009D1291">
        <w:rPr>
          <w:b w:val="0"/>
          <w:color w:val="auto"/>
          <w:sz w:val="18"/>
          <w:szCs w:val="18"/>
        </w:rPr>
        <w:t>, la Comisión desechará la solicitud de actualización de permiso.</w:t>
      </w:r>
    </w:p>
    <w:p w14:paraId="0E89ADA4" w14:textId="77777777" w:rsidR="00D303A4" w:rsidRPr="009D1291" w:rsidRDefault="00D303A4" w:rsidP="00C77B4D">
      <w:pPr>
        <w:pStyle w:val="Estilo1"/>
        <w:tabs>
          <w:tab w:val="left" w:pos="284"/>
        </w:tabs>
        <w:ind w:left="720"/>
        <w:rPr>
          <w:b w:val="0"/>
          <w:color w:val="auto"/>
          <w:sz w:val="18"/>
          <w:szCs w:val="18"/>
        </w:rPr>
      </w:pPr>
    </w:p>
    <w:p w14:paraId="52D71FE7" w14:textId="77777777" w:rsidR="00D303A4" w:rsidRPr="009D1291" w:rsidRDefault="00D303A4" w:rsidP="00702C10">
      <w:pPr>
        <w:pStyle w:val="Estilo1"/>
        <w:numPr>
          <w:ilvl w:val="3"/>
          <w:numId w:val="8"/>
        </w:numPr>
        <w:tabs>
          <w:tab w:val="left" w:pos="284"/>
        </w:tabs>
        <w:rPr>
          <w:b w:val="0"/>
          <w:color w:val="auto"/>
          <w:sz w:val="18"/>
          <w:szCs w:val="18"/>
        </w:rPr>
      </w:pPr>
      <w:r w:rsidRPr="009D1291">
        <w:rPr>
          <w:b w:val="0"/>
          <w:color w:val="auto"/>
          <w:sz w:val="18"/>
          <w:szCs w:val="18"/>
        </w:rPr>
        <w:t>Una vez efectuada la evaluación de la solicitud de actualización de permiso, la Comisión podrá otorgar o negar esta. En caso de negar la actualización del permiso, quedarán a salvo los derechos del interesado para presentar una nueva solicitud.</w:t>
      </w:r>
    </w:p>
    <w:p w14:paraId="7C12DD76" w14:textId="77777777" w:rsidR="00D303A4" w:rsidRPr="009D1291" w:rsidRDefault="00D303A4" w:rsidP="00025D40">
      <w:pPr>
        <w:pStyle w:val="Estilo1"/>
        <w:tabs>
          <w:tab w:val="left" w:pos="284"/>
        </w:tabs>
        <w:rPr>
          <w:bCs/>
          <w:color w:val="auto"/>
          <w:sz w:val="18"/>
          <w:szCs w:val="18"/>
        </w:rPr>
      </w:pPr>
    </w:p>
    <w:p w14:paraId="5CC97032" w14:textId="77777777" w:rsidR="00D303A4" w:rsidRPr="009D1291" w:rsidRDefault="00D303A4" w:rsidP="0054222B">
      <w:pPr>
        <w:pStyle w:val="Estilo1"/>
        <w:tabs>
          <w:tab w:val="left" w:pos="284"/>
        </w:tabs>
        <w:ind w:left="360"/>
        <w:rPr>
          <w:bCs/>
          <w:color w:val="auto"/>
          <w:sz w:val="18"/>
          <w:szCs w:val="18"/>
        </w:rPr>
      </w:pPr>
    </w:p>
    <w:p w14:paraId="51A65EF4" w14:textId="77777777" w:rsidR="00E527EE" w:rsidRPr="009D1291" w:rsidRDefault="00E527EE" w:rsidP="00420FAE">
      <w:pPr>
        <w:pStyle w:val="Ttulo1"/>
        <w:jc w:val="center"/>
        <w:rPr>
          <w:rFonts w:ascii="Montserrat" w:hAnsi="Montserrat"/>
          <w:b/>
          <w:bCs/>
          <w:color w:val="auto"/>
          <w:sz w:val="18"/>
          <w:szCs w:val="18"/>
        </w:rPr>
      </w:pPr>
      <w:bookmarkStart w:id="100" w:name="_Toc80362820"/>
      <w:bookmarkStart w:id="101" w:name="_Toc109571035"/>
      <w:r w:rsidRPr="009D1291">
        <w:rPr>
          <w:rFonts w:ascii="Montserrat" w:hAnsi="Montserrat"/>
          <w:b/>
          <w:bCs/>
          <w:color w:val="auto"/>
          <w:sz w:val="18"/>
          <w:szCs w:val="18"/>
        </w:rPr>
        <w:t>Capítulo 4. De la publicación de las solicitudes y confidencialidad</w:t>
      </w:r>
      <w:bookmarkEnd w:id="100"/>
      <w:bookmarkEnd w:id="101"/>
    </w:p>
    <w:p w14:paraId="7695A442" w14:textId="77777777" w:rsidR="00E527EE" w:rsidRPr="009D1291" w:rsidRDefault="00E527EE" w:rsidP="00702C10">
      <w:pPr>
        <w:pStyle w:val="Prrafodelista"/>
        <w:keepNext/>
        <w:widowControl w:val="0"/>
        <w:numPr>
          <w:ilvl w:val="0"/>
          <w:numId w:val="9"/>
        </w:numPr>
        <w:tabs>
          <w:tab w:val="left" w:pos="426"/>
        </w:tabs>
        <w:spacing w:before="240" w:after="240" w:line="276" w:lineRule="auto"/>
        <w:ind w:left="0" w:firstLine="0"/>
        <w:mirrorIndents/>
        <w:jc w:val="both"/>
        <w:outlineLvl w:val="1"/>
        <w:rPr>
          <w:b/>
          <w:szCs w:val="18"/>
        </w:rPr>
      </w:pPr>
      <w:bookmarkStart w:id="102" w:name="_Toc80362821"/>
      <w:bookmarkStart w:id="103" w:name="_Toc109571036"/>
      <w:r w:rsidRPr="009D1291">
        <w:rPr>
          <w:b/>
          <w:szCs w:val="18"/>
        </w:rPr>
        <w:t>Publicidad de la Admisión del trámite</w:t>
      </w:r>
      <w:bookmarkEnd w:id="102"/>
      <w:bookmarkEnd w:id="103"/>
    </w:p>
    <w:p w14:paraId="65CB6E36" w14:textId="77777777" w:rsidR="00E527EE" w:rsidRPr="009D1291" w:rsidRDefault="00E527EE" w:rsidP="00420FAE">
      <w:pPr>
        <w:pStyle w:val="Estilo1"/>
        <w:numPr>
          <w:ilvl w:val="1"/>
          <w:numId w:val="1"/>
        </w:numPr>
        <w:tabs>
          <w:tab w:val="left" w:pos="284"/>
        </w:tabs>
        <w:spacing w:line="276" w:lineRule="auto"/>
        <w:ind w:left="0" w:firstLine="0"/>
        <w:rPr>
          <w:b w:val="0"/>
          <w:color w:val="auto"/>
          <w:sz w:val="18"/>
          <w:szCs w:val="18"/>
        </w:rPr>
      </w:pPr>
      <w:r w:rsidRPr="009D1291">
        <w:rPr>
          <w:b w:val="0"/>
          <w:color w:val="auto"/>
          <w:sz w:val="18"/>
          <w:szCs w:val="18"/>
        </w:rPr>
        <w:t>La Comisión publicará la información referente a las solicitudes admitidas a trámite en su página electrónica, observando lo establecido en la LFTAIP, a fin de que los Solicitantes y el público en general conozcan el estado que guarda el trámite respectivo, en observancia a la fracción II,</w:t>
      </w:r>
      <w:r w:rsidRPr="009D1291">
        <w:rPr>
          <w:b w:val="0"/>
          <w:color w:val="auto"/>
          <w:sz w:val="20"/>
          <w:szCs w:val="20"/>
        </w:rPr>
        <w:t xml:space="preserve"> </w:t>
      </w:r>
      <w:r w:rsidRPr="009D1291">
        <w:rPr>
          <w:b w:val="0"/>
          <w:color w:val="auto"/>
          <w:sz w:val="18"/>
          <w:szCs w:val="18"/>
        </w:rPr>
        <w:t>del artículo 45 del RATTLH.</w:t>
      </w:r>
    </w:p>
    <w:p w14:paraId="484FFFBC" w14:textId="77777777" w:rsidR="00E527EE" w:rsidRPr="009D1291" w:rsidRDefault="00E527EE" w:rsidP="00420FAE">
      <w:pPr>
        <w:pStyle w:val="Estilo1"/>
        <w:tabs>
          <w:tab w:val="left" w:pos="284"/>
        </w:tabs>
        <w:spacing w:line="276" w:lineRule="auto"/>
        <w:rPr>
          <w:b w:val="0"/>
          <w:color w:val="auto"/>
          <w:sz w:val="18"/>
          <w:szCs w:val="18"/>
        </w:rPr>
      </w:pPr>
    </w:p>
    <w:p w14:paraId="40129B46" w14:textId="77777777" w:rsidR="00E527EE" w:rsidRPr="009D1291" w:rsidRDefault="00E527EE" w:rsidP="00420FAE">
      <w:pPr>
        <w:pStyle w:val="Estilo1"/>
        <w:numPr>
          <w:ilvl w:val="1"/>
          <w:numId w:val="1"/>
        </w:numPr>
        <w:tabs>
          <w:tab w:val="left" w:pos="284"/>
        </w:tabs>
        <w:spacing w:line="276" w:lineRule="auto"/>
        <w:ind w:left="0" w:firstLine="0"/>
        <w:rPr>
          <w:b w:val="0"/>
          <w:color w:val="auto"/>
          <w:sz w:val="18"/>
          <w:szCs w:val="18"/>
        </w:rPr>
      </w:pPr>
      <w:r w:rsidRPr="009D1291">
        <w:rPr>
          <w:b w:val="0"/>
          <w:color w:val="auto"/>
          <w:sz w:val="18"/>
          <w:szCs w:val="18"/>
        </w:rPr>
        <w:t>La Comisión salvaguardará los datos personales y la información considerada como confidencial en términos de la LFTAIP.</w:t>
      </w:r>
    </w:p>
    <w:p w14:paraId="45C6E879" w14:textId="0113DA3D" w:rsidR="002678FF" w:rsidRPr="009D1291" w:rsidRDefault="002678FF" w:rsidP="002678FF">
      <w:pPr>
        <w:pStyle w:val="Estilo1"/>
        <w:tabs>
          <w:tab w:val="left" w:pos="284"/>
        </w:tabs>
        <w:spacing w:line="276" w:lineRule="auto"/>
        <w:rPr>
          <w:b w:val="0"/>
          <w:color w:val="auto"/>
          <w:sz w:val="18"/>
          <w:szCs w:val="18"/>
        </w:rPr>
      </w:pPr>
    </w:p>
    <w:p w14:paraId="71A8122D" w14:textId="57CE3525" w:rsidR="0080446C" w:rsidRPr="009D1291" w:rsidRDefault="0080446C" w:rsidP="002678FF">
      <w:pPr>
        <w:pStyle w:val="Estilo1"/>
        <w:tabs>
          <w:tab w:val="left" w:pos="284"/>
        </w:tabs>
        <w:spacing w:line="276" w:lineRule="auto"/>
        <w:rPr>
          <w:b w:val="0"/>
          <w:color w:val="auto"/>
          <w:sz w:val="18"/>
          <w:szCs w:val="18"/>
        </w:rPr>
      </w:pPr>
    </w:p>
    <w:p w14:paraId="1CD9A7EE" w14:textId="263C9F78" w:rsidR="0080446C" w:rsidRPr="009D1291" w:rsidRDefault="0080446C" w:rsidP="002678FF">
      <w:pPr>
        <w:pStyle w:val="Estilo1"/>
        <w:tabs>
          <w:tab w:val="left" w:pos="284"/>
        </w:tabs>
        <w:spacing w:line="276" w:lineRule="auto"/>
        <w:rPr>
          <w:b w:val="0"/>
          <w:color w:val="auto"/>
          <w:sz w:val="18"/>
          <w:szCs w:val="18"/>
        </w:rPr>
      </w:pPr>
    </w:p>
    <w:p w14:paraId="7EBE8998" w14:textId="77777777" w:rsidR="0080446C" w:rsidRPr="009D1291" w:rsidRDefault="0080446C" w:rsidP="002678FF">
      <w:pPr>
        <w:pStyle w:val="Estilo1"/>
        <w:tabs>
          <w:tab w:val="left" w:pos="284"/>
        </w:tabs>
        <w:spacing w:line="276" w:lineRule="auto"/>
        <w:rPr>
          <w:b w:val="0"/>
          <w:color w:val="auto"/>
          <w:sz w:val="18"/>
          <w:szCs w:val="18"/>
        </w:rPr>
      </w:pPr>
    </w:p>
    <w:p w14:paraId="0B0639C0" w14:textId="7BCA7FFF" w:rsidR="005F0393" w:rsidRPr="009D1291" w:rsidRDefault="005F0393" w:rsidP="00420FAE">
      <w:pPr>
        <w:pStyle w:val="Ttulo1"/>
        <w:jc w:val="center"/>
        <w:rPr>
          <w:rFonts w:ascii="Montserrat" w:hAnsi="Montserrat"/>
          <w:b/>
          <w:bCs/>
          <w:color w:val="auto"/>
          <w:sz w:val="18"/>
          <w:szCs w:val="18"/>
        </w:rPr>
      </w:pPr>
      <w:bookmarkStart w:id="104" w:name="_Ref80782978"/>
      <w:bookmarkStart w:id="105" w:name="_Toc109571037"/>
      <w:bookmarkStart w:id="106" w:name="_Hlk80727376"/>
      <w:r w:rsidRPr="009D1291">
        <w:rPr>
          <w:rFonts w:ascii="Montserrat" w:hAnsi="Montserrat"/>
          <w:b/>
          <w:bCs/>
          <w:color w:val="auto"/>
          <w:sz w:val="18"/>
          <w:szCs w:val="18"/>
        </w:rPr>
        <w:t>Capítulo 5. De la obtención de un permis</w:t>
      </w:r>
      <w:bookmarkEnd w:id="104"/>
      <w:r w:rsidR="004F516F" w:rsidRPr="009D1291">
        <w:rPr>
          <w:rFonts w:ascii="Montserrat" w:hAnsi="Montserrat"/>
          <w:b/>
          <w:bCs/>
          <w:color w:val="auto"/>
          <w:sz w:val="18"/>
          <w:szCs w:val="18"/>
        </w:rPr>
        <w:t>o</w:t>
      </w:r>
      <w:bookmarkEnd w:id="105"/>
    </w:p>
    <w:p w14:paraId="229D43E3" w14:textId="77777777" w:rsidR="004F516F" w:rsidRPr="009D1291" w:rsidRDefault="004F516F" w:rsidP="004F516F"/>
    <w:p w14:paraId="08E23D97" w14:textId="03FAF8BB" w:rsidR="005F0393" w:rsidRPr="009D1291" w:rsidRDefault="00E34D23" w:rsidP="00702C10">
      <w:pPr>
        <w:pStyle w:val="Ttulo2"/>
        <w:numPr>
          <w:ilvl w:val="1"/>
          <w:numId w:val="23"/>
        </w:numPr>
        <w:tabs>
          <w:tab w:val="left" w:pos="426"/>
        </w:tabs>
        <w:ind w:left="0" w:firstLine="0"/>
        <w:jc w:val="both"/>
        <w:rPr>
          <w:rFonts w:ascii="Montserrat" w:hAnsi="Montserrat"/>
          <w:b/>
          <w:bCs/>
          <w:color w:val="auto"/>
          <w:sz w:val="18"/>
          <w:szCs w:val="18"/>
        </w:rPr>
      </w:pPr>
      <w:bookmarkStart w:id="107" w:name="_Toc109571038"/>
      <w:r w:rsidRPr="009D1291">
        <w:rPr>
          <w:rFonts w:ascii="Montserrat" w:hAnsi="Montserrat"/>
          <w:b/>
          <w:bCs/>
          <w:color w:val="auto"/>
          <w:sz w:val="18"/>
          <w:szCs w:val="18"/>
        </w:rPr>
        <w:lastRenderedPageBreak/>
        <w:t>Consideraciones generales</w:t>
      </w:r>
      <w:bookmarkEnd w:id="107"/>
    </w:p>
    <w:p w14:paraId="4E24D35B" w14:textId="77777777" w:rsidR="004F516F" w:rsidRPr="009D1291" w:rsidRDefault="004F516F" w:rsidP="004F516F"/>
    <w:p w14:paraId="3562146C" w14:textId="5493C296" w:rsidR="00E34D23" w:rsidRPr="009D1291" w:rsidRDefault="005F0393" w:rsidP="00702C10">
      <w:pPr>
        <w:pStyle w:val="Estilo1"/>
        <w:numPr>
          <w:ilvl w:val="2"/>
          <w:numId w:val="23"/>
        </w:numPr>
        <w:tabs>
          <w:tab w:val="left" w:pos="426"/>
        </w:tabs>
        <w:ind w:left="0" w:firstLine="0"/>
        <w:rPr>
          <w:b w:val="0"/>
          <w:color w:val="auto"/>
          <w:sz w:val="18"/>
          <w:szCs w:val="18"/>
        </w:rPr>
      </w:pPr>
      <w:r w:rsidRPr="009D1291">
        <w:rPr>
          <w:b w:val="0"/>
          <w:color w:val="auto"/>
          <w:sz w:val="18"/>
          <w:szCs w:val="18"/>
        </w:rPr>
        <w:t>Durante el análisis de la solicitud de permiso, se observar</w:t>
      </w:r>
      <w:r w:rsidR="009F3B41" w:rsidRPr="009D1291">
        <w:rPr>
          <w:b w:val="0"/>
          <w:color w:val="auto"/>
          <w:sz w:val="18"/>
          <w:szCs w:val="18"/>
        </w:rPr>
        <w:t>á</w:t>
      </w:r>
      <w:r w:rsidRPr="009D1291">
        <w:rPr>
          <w:b w:val="0"/>
          <w:color w:val="auto"/>
          <w:sz w:val="18"/>
          <w:szCs w:val="18"/>
        </w:rPr>
        <w:t xml:space="preserve"> el procedimiento establecido en el </w:t>
      </w:r>
      <w:r w:rsidR="00EE1523" w:rsidRPr="009D1291">
        <w:rPr>
          <w:b w:val="0"/>
          <w:color w:val="auto"/>
          <w:sz w:val="18"/>
          <w:szCs w:val="18"/>
        </w:rPr>
        <w:fldChar w:fldCharType="begin"/>
      </w:r>
      <w:r w:rsidR="00EE1523" w:rsidRPr="009D1291">
        <w:rPr>
          <w:b w:val="0"/>
          <w:color w:val="auto"/>
          <w:sz w:val="18"/>
          <w:szCs w:val="18"/>
        </w:rPr>
        <w:instrText xml:space="preserve"> REF _Ref80783044 \h  \* MERGEFORMAT </w:instrText>
      </w:r>
      <w:r w:rsidR="00EE1523" w:rsidRPr="009D1291">
        <w:rPr>
          <w:b w:val="0"/>
          <w:color w:val="auto"/>
          <w:sz w:val="18"/>
          <w:szCs w:val="18"/>
        </w:rPr>
      </w:r>
      <w:r w:rsidR="00EE1523" w:rsidRPr="009D1291">
        <w:rPr>
          <w:b w:val="0"/>
          <w:color w:val="auto"/>
          <w:sz w:val="18"/>
          <w:szCs w:val="18"/>
        </w:rPr>
        <w:fldChar w:fldCharType="separate"/>
      </w:r>
      <w:r w:rsidR="00493CE2" w:rsidRPr="009D1291">
        <w:rPr>
          <w:b w:val="0"/>
          <w:color w:val="auto"/>
          <w:sz w:val="18"/>
          <w:szCs w:val="18"/>
        </w:rPr>
        <w:t>Capítulo 3. Procedimiento General para la obtención o modificación de un permiso de comercialización de Petrolíferos o Petroquímicos, y distribución por medios distintos a ducto de Petrolíferos</w:t>
      </w:r>
      <w:r w:rsidR="00EE1523" w:rsidRPr="009D1291">
        <w:rPr>
          <w:b w:val="0"/>
          <w:color w:val="auto"/>
          <w:sz w:val="18"/>
          <w:szCs w:val="18"/>
        </w:rPr>
        <w:fldChar w:fldCharType="end"/>
      </w:r>
      <w:r w:rsidR="00EE1523" w:rsidRPr="009D1291">
        <w:rPr>
          <w:b w:val="0"/>
          <w:color w:val="auto"/>
          <w:sz w:val="18"/>
          <w:szCs w:val="18"/>
        </w:rPr>
        <w:t xml:space="preserve"> </w:t>
      </w:r>
      <w:r w:rsidRPr="009D1291">
        <w:rPr>
          <w:b w:val="0"/>
          <w:color w:val="auto"/>
          <w:sz w:val="18"/>
          <w:szCs w:val="18"/>
        </w:rPr>
        <w:t xml:space="preserve">de las presentes </w:t>
      </w:r>
      <w:r w:rsidR="00B04B3A" w:rsidRPr="009D1291">
        <w:rPr>
          <w:b w:val="0"/>
          <w:color w:val="auto"/>
          <w:sz w:val="18"/>
          <w:szCs w:val="18"/>
        </w:rPr>
        <w:t>DACG de Comercialización y Distribución</w:t>
      </w:r>
      <w:r w:rsidRPr="009D1291">
        <w:rPr>
          <w:b w:val="0"/>
          <w:color w:val="auto"/>
          <w:sz w:val="18"/>
          <w:szCs w:val="18"/>
        </w:rPr>
        <w:t>.</w:t>
      </w:r>
    </w:p>
    <w:p w14:paraId="2FF3D1DD" w14:textId="77777777" w:rsidR="00D50774" w:rsidRPr="009D1291" w:rsidRDefault="00D50774" w:rsidP="009F3B41">
      <w:pPr>
        <w:pStyle w:val="Estilo1"/>
        <w:tabs>
          <w:tab w:val="left" w:pos="426"/>
        </w:tabs>
        <w:rPr>
          <w:b w:val="0"/>
          <w:color w:val="auto"/>
          <w:sz w:val="18"/>
          <w:szCs w:val="18"/>
        </w:rPr>
      </w:pPr>
    </w:p>
    <w:p w14:paraId="7BB171FA" w14:textId="45F9D8F8" w:rsidR="00E34D23" w:rsidRPr="009D1291" w:rsidRDefault="005F0393" w:rsidP="00702C10">
      <w:pPr>
        <w:pStyle w:val="Estilo1"/>
        <w:numPr>
          <w:ilvl w:val="2"/>
          <w:numId w:val="23"/>
        </w:numPr>
        <w:tabs>
          <w:tab w:val="left" w:pos="426"/>
        </w:tabs>
        <w:ind w:left="0" w:firstLine="0"/>
        <w:rPr>
          <w:rStyle w:val="Hipervnculo"/>
          <w:b w:val="0"/>
          <w:color w:val="auto"/>
          <w:sz w:val="18"/>
          <w:szCs w:val="18"/>
          <w:u w:val="none"/>
        </w:rPr>
      </w:pPr>
      <w:r w:rsidRPr="009D1291">
        <w:rPr>
          <w:b w:val="0"/>
          <w:color w:val="auto"/>
          <w:sz w:val="18"/>
          <w:szCs w:val="18"/>
        </w:rPr>
        <w:t xml:space="preserve">El Solicitante de un </w:t>
      </w:r>
      <w:r w:rsidR="00885159" w:rsidRPr="009D1291">
        <w:rPr>
          <w:b w:val="0"/>
          <w:color w:val="auto"/>
          <w:sz w:val="18"/>
          <w:szCs w:val="18"/>
        </w:rPr>
        <w:t xml:space="preserve">permiso, independientemente de la actividad, </w:t>
      </w:r>
      <w:r w:rsidRPr="009D1291">
        <w:rPr>
          <w:b w:val="0"/>
          <w:color w:val="auto"/>
          <w:sz w:val="18"/>
          <w:szCs w:val="18"/>
        </w:rPr>
        <w:t xml:space="preserve">deberá acreditar su existencia legal </w:t>
      </w:r>
      <w:r w:rsidR="002A370A" w:rsidRPr="009D1291">
        <w:rPr>
          <w:b w:val="0"/>
          <w:color w:val="auto"/>
          <w:sz w:val="18"/>
          <w:szCs w:val="18"/>
        </w:rPr>
        <w:t>y/</w:t>
      </w:r>
      <w:r w:rsidRPr="009D1291">
        <w:rPr>
          <w:b w:val="0"/>
          <w:color w:val="auto"/>
          <w:sz w:val="18"/>
          <w:szCs w:val="18"/>
        </w:rPr>
        <w:t xml:space="preserve">o la personalidad de su representante legal ante la Comisión, según aplique, a través del registro disponible en el sitio, de conformidad con lo previsto en las Reglas Generales de la OPE.  </w:t>
      </w:r>
      <w:r w:rsidRPr="009D1291">
        <w:rPr>
          <w:rStyle w:val="Hipervnculo"/>
          <w:color w:val="auto"/>
          <w:szCs w:val="18"/>
        </w:rPr>
        <w:t xml:space="preserve"> </w:t>
      </w:r>
    </w:p>
    <w:p w14:paraId="6100D472" w14:textId="77777777" w:rsidR="00D50774" w:rsidRPr="009D1291" w:rsidRDefault="00D50774" w:rsidP="009F3B41">
      <w:pPr>
        <w:pStyle w:val="Estilo1"/>
        <w:tabs>
          <w:tab w:val="left" w:pos="426"/>
        </w:tabs>
        <w:rPr>
          <w:rStyle w:val="Hipervnculo"/>
          <w:b w:val="0"/>
          <w:color w:val="auto"/>
          <w:sz w:val="18"/>
          <w:szCs w:val="18"/>
          <w:u w:val="none"/>
        </w:rPr>
      </w:pPr>
    </w:p>
    <w:p w14:paraId="0E41A237" w14:textId="65464CEC" w:rsidR="00E34D23" w:rsidRPr="009D1291" w:rsidRDefault="005F0393" w:rsidP="00702C10">
      <w:pPr>
        <w:pStyle w:val="Estilo1"/>
        <w:numPr>
          <w:ilvl w:val="2"/>
          <w:numId w:val="23"/>
        </w:numPr>
        <w:tabs>
          <w:tab w:val="left" w:pos="426"/>
        </w:tabs>
        <w:ind w:left="0" w:firstLine="0"/>
        <w:rPr>
          <w:b w:val="0"/>
          <w:color w:val="auto"/>
          <w:sz w:val="18"/>
          <w:szCs w:val="18"/>
        </w:rPr>
      </w:pPr>
      <w:r w:rsidRPr="009D1291">
        <w:rPr>
          <w:b w:val="0"/>
          <w:color w:val="auto"/>
          <w:sz w:val="18"/>
          <w:szCs w:val="18"/>
        </w:rPr>
        <w:t xml:space="preserve">Una vez que el Solicitante cuente con el acceso a la OPE en términos de la disposición inmediata anterior, podrá iniciar su trámite de solicitud. Lo anterior en el entendido de que, </w:t>
      </w:r>
      <w:r w:rsidR="00885159" w:rsidRPr="009D1291">
        <w:rPr>
          <w:b w:val="0"/>
          <w:color w:val="auto"/>
          <w:sz w:val="18"/>
          <w:szCs w:val="18"/>
        </w:rPr>
        <w:t xml:space="preserve">para el </w:t>
      </w:r>
      <w:r w:rsidRPr="009D1291">
        <w:rPr>
          <w:b w:val="0"/>
          <w:color w:val="auto"/>
          <w:sz w:val="18"/>
          <w:szCs w:val="18"/>
        </w:rPr>
        <w:t>desarrollo de las actividades de comercialización de Petrolíferos y de comercialización de Petroquímicos serán independientes entre sí, por lo que la solicitud de permiso de cada una de ellas requerirá de un trámite independiente en la OPE, sin que pueda otorgarse un solo permiso para ambas actividades.</w:t>
      </w:r>
      <w:r w:rsidRPr="009D1291">
        <w:rPr>
          <w:color w:val="auto"/>
          <w:sz w:val="18"/>
          <w:szCs w:val="18"/>
        </w:rPr>
        <w:t xml:space="preserve"> </w:t>
      </w:r>
      <w:r w:rsidRPr="009D1291">
        <w:rPr>
          <w:b w:val="0"/>
          <w:color w:val="auto"/>
          <w:sz w:val="18"/>
          <w:szCs w:val="18"/>
        </w:rPr>
        <w:t>En caso de que la OPE</w:t>
      </w:r>
      <w:r w:rsidR="00935EE2" w:rsidRPr="009D1291">
        <w:rPr>
          <w:b w:val="0"/>
          <w:color w:val="auto"/>
          <w:sz w:val="18"/>
          <w:szCs w:val="18"/>
        </w:rPr>
        <w:t xml:space="preserve"> no se encuentre disponible por causas de fuerza mayor,</w:t>
      </w:r>
      <w:r w:rsidRPr="009D1291">
        <w:rPr>
          <w:b w:val="0"/>
          <w:color w:val="auto"/>
          <w:sz w:val="18"/>
          <w:szCs w:val="18"/>
        </w:rPr>
        <w:t xml:space="preserve"> </w:t>
      </w:r>
      <w:r w:rsidR="00935EE2" w:rsidRPr="009D1291">
        <w:rPr>
          <w:b w:val="0"/>
          <w:color w:val="auto"/>
          <w:sz w:val="18"/>
          <w:szCs w:val="18"/>
        </w:rPr>
        <w:t xml:space="preserve">las promociones podrán realizarse de manera presencial </w:t>
      </w:r>
      <w:r w:rsidRPr="009D1291">
        <w:rPr>
          <w:b w:val="0"/>
          <w:color w:val="auto"/>
          <w:sz w:val="18"/>
          <w:szCs w:val="18"/>
        </w:rPr>
        <w:t xml:space="preserve">a través de </w:t>
      </w:r>
      <w:r w:rsidR="00935EE2" w:rsidRPr="009D1291">
        <w:rPr>
          <w:b w:val="0"/>
          <w:color w:val="auto"/>
          <w:sz w:val="18"/>
          <w:szCs w:val="18"/>
        </w:rPr>
        <w:t>Oficialía de Partes de la Comisión</w:t>
      </w:r>
      <w:r w:rsidR="00F14D76" w:rsidRPr="009D1291">
        <w:rPr>
          <w:b w:val="0"/>
          <w:color w:val="auto"/>
          <w:sz w:val="18"/>
          <w:szCs w:val="18"/>
        </w:rPr>
        <w:t>.</w:t>
      </w:r>
    </w:p>
    <w:p w14:paraId="408D100B" w14:textId="77777777" w:rsidR="00D50774" w:rsidRPr="009D1291" w:rsidRDefault="00D50774" w:rsidP="009F3B41">
      <w:pPr>
        <w:pStyle w:val="Estilo1"/>
        <w:tabs>
          <w:tab w:val="left" w:pos="426"/>
        </w:tabs>
        <w:rPr>
          <w:b w:val="0"/>
          <w:color w:val="auto"/>
          <w:sz w:val="18"/>
          <w:szCs w:val="18"/>
        </w:rPr>
      </w:pPr>
    </w:p>
    <w:p w14:paraId="4FCD297C" w14:textId="2CE2A787" w:rsidR="005F0393" w:rsidRPr="009D1291" w:rsidRDefault="005F0393" w:rsidP="00702C10">
      <w:pPr>
        <w:pStyle w:val="Estilo1"/>
        <w:numPr>
          <w:ilvl w:val="2"/>
          <w:numId w:val="23"/>
        </w:numPr>
        <w:tabs>
          <w:tab w:val="left" w:pos="567"/>
        </w:tabs>
        <w:ind w:left="0" w:firstLine="0"/>
        <w:rPr>
          <w:b w:val="0"/>
          <w:color w:val="auto"/>
          <w:sz w:val="18"/>
          <w:szCs w:val="18"/>
        </w:rPr>
      </w:pPr>
      <w:r w:rsidRPr="009D1291">
        <w:rPr>
          <w:b w:val="0"/>
          <w:color w:val="auto"/>
          <w:sz w:val="18"/>
          <w:szCs w:val="18"/>
        </w:rPr>
        <w:t>De conformidad con la disposición anterior y las Reglas Generales de la OPE, el Solicitante deberá proceder en su solicitud a:</w:t>
      </w:r>
    </w:p>
    <w:p w14:paraId="0CBD4C06" w14:textId="0EEE6E3A" w:rsidR="005F0393" w:rsidRPr="009D1291" w:rsidRDefault="005F0393" w:rsidP="00702C10">
      <w:pPr>
        <w:pStyle w:val="Estilo1"/>
        <w:numPr>
          <w:ilvl w:val="0"/>
          <w:numId w:val="16"/>
        </w:numPr>
        <w:tabs>
          <w:tab w:val="left" w:pos="284"/>
        </w:tabs>
        <w:spacing w:line="276" w:lineRule="auto"/>
        <w:ind w:left="284" w:hanging="284"/>
        <w:rPr>
          <w:b w:val="0"/>
          <w:color w:val="auto"/>
          <w:sz w:val="18"/>
          <w:szCs w:val="18"/>
        </w:rPr>
      </w:pPr>
      <w:r w:rsidRPr="009D1291">
        <w:rPr>
          <w:b w:val="0"/>
          <w:color w:val="auto"/>
          <w:sz w:val="18"/>
          <w:szCs w:val="18"/>
        </w:rPr>
        <w:t xml:space="preserve">Adjuntar los documentos en formato </w:t>
      </w:r>
      <w:r w:rsidR="00C74C3D" w:rsidRPr="009D1291">
        <w:rPr>
          <w:b w:val="0"/>
          <w:color w:val="auto"/>
          <w:sz w:val="18"/>
          <w:szCs w:val="18"/>
        </w:rPr>
        <w:t>.pdf, .xlsx o .kmz</w:t>
      </w:r>
      <w:r w:rsidRPr="009D1291">
        <w:rPr>
          <w:b w:val="0"/>
          <w:color w:val="auto"/>
          <w:sz w:val="18"/>
          <w:szCs w:val="18"/>
        </w:rPr>
        <w:t>, según se indique.</w:t>
      </w:r>
    </w:p>
    <w:p w14:paraId="551A2AB7" w14:textId="0A441A1C" w:rsidR="005F0393" w:rsidRPr="009D1291" w:rsidRDefault="005F0393" w:rsidP="00702C10">
      <w:pPr>
        <w:pStyle w:val="Estilo1"/>
        <w:numPr>
          <w:ilvl w:val="0"/>
          <w:numId w:val="16"/>
        </w:numPr>
        <w:tabs>
          <w:tab w:val="left" w:pos="284"/>
        </w:tabs>
        <w:spacing w:line="276" w:lineRule="auto"/>
        <w:ind w:left="284" w:hanging="284"/>
        <w:rPr>
          <w:b w:val="0"/>
          <w:color w:val="auto"/>
          <w:sz w:val="18"/>
          <w:szCs w:val="18"/>
        </w:rPr>
      </w:pPr>
      <w:r w:rsidRPr="009D1291">
        <w:rPr>
          <w:b w:val="0"/>
          <w:color w:val="auto"/>
          <w:sz w:val="18"/>
          <w:szCs w:val="18"/>
        </w:rPr>
        <w:t>Los formatos y cartas deberán ser firmados de forma autógrafa con tinta azul por el Solicitante o el representante legal acreditado en la OPE bajo protesta de decir verdad.</w:t>
      </w:r>
    </w:p>
    <w:p w14:paraId="71AA5B2B" w14:textId="77777777" w:rsidR="00265EDB" w:rsidRPr="009D1291" w:rsidRDefault="00265EDB" w:rsidP="00420FAE">
      <w:pPr>
        <w:pStyle w:val="Estilo1"/>
        <w:tabs>
          <w:tab w:val="left" w:pos="284"/>
        </w:tabs>
        <w:spacing w:line="276" w:lineRule="auto"/>
        <w:ind w:left="284"/>
        <w:rPr>
          <w:b w:val="0"/>
          <w:color w:val="auto"/>
          <w:sz w:val="18"/>
          <w:szCs w:val="18"/>
        </w:rPr>
      </w:pPr>
    </w:p>
    <w:p w14:paraId="2F111845" w14:textId="641CF6A2" w:rsidR="00E34D23" w:rsidRPr="009D1291" w:rsidRDefault="00265EDB" w:rsidP="00702C10">
      <w:pPr>
        <w:pStyle w:val="Ttulo2"/>
        <w:numPr>
          <w:ilvl w:val="1"/>
          <w:numId w:val="23"/>
        </w:numPr>
        <w:tabs>
          <w:tab w:val="left" w:pos="426"/>
        </w:tabs>
        <w:ind w:left="0" w:firstLine="0"/>
        <w:jc w:val="both"/>
        <w:rPr>
          <w:rFonts w:ascii="Montserrat" w:hAnsi="Montserrat"/>
          <w:b/>
          <w:bCs/>
          <w:color w:val="auto"/>
          <w:sz w:val="18"/>
          <w:szCs w:val="18"/>
        </w:rPr>
      </w:pPr>
      <w:bookmarkStart w:id="108" w:name="_Toc109571039"/>
      <w:r w:rsidRPr="009D1291">
        <w:rPr>
          <w:rFonts w:ascii="Montserrat" w:hAnsi="Montserrat"/>
          <w:b/>
          <w:bCs/>
          <w:color w:val="auto"/>
          <w:sz w:val="18"/>
          <w:szCs w:val="18"/>
        </w:rPr>
        <w:t xml:space="preserve">Requisitos generales </w:t>
      </w:r>
      <w:r w:rsidR="006E3901" w:rsidRPr="009D1291">
        <w:rPr>
          <w:rFonts w:ascii="Montserrat" w:hAnsi="Montserrat"/>
          <w:b/>
          <w:bCs/>
          <w:color w:val="auto"/>
          <w:sz w:val="18"/>
          <w:szCs w:val="18"/>
        </w:rPr>
        <w:t>para la solicitud</w:t>
      </w:r>
      <w:bookmarkEnd w:id="108"/>
    </w:p>
    <w:p w14:paraId="462E9445" w14:textId="77777777" w:rsidR="004F516F" w:rsidRPr="009D1291" w:rsidRDefault="004F516F" w:rsidP="004F516F"/>
    <w:p w14:paraId="6D3551BE" w14:textId="67A2AE3B" w:rsidR="005F0393" w:rsidRPr="009D1291" w:rsidRDefault="005F0393" w:rsidP="00C77B4D">
      <w:pPr>
        <w:pStyle w:val="Estilo1"/>
        <w:tabs>
          <w:tab w:val="left" w:pos="426"/>
        </w:tabs>
        <w:rPr>
          <w:b w:val="0"/>
          <w:color w:val="auto"/>
          <w:sz w:val="18"/>
          <w:szCs w:val="18"/>
        </w:rPr>
      </w:pPr>
      <w:bookmarkStart w:id="109" w:name="_Ref80788221"/>
      <w:r w:rsidRPr="009D1291">
        <w:rPr>
          <w:b w:val="0"/>
          <w:color w:val="auto"/>
          <w:sz w:val="18"/>
          <w:szCs w:val="18"/>
        </w:rPr>
        <w:t>Los interesados en obtener un permiso de Comercialización de Petrolíferos o de Petroquímicos, o de Distribución de Petrolíferos deberán</w:t>
      </w:r>
      <w:bookmarkEnd w:id="109"/>
      <w:r w:rsidR="00C74C3D" w:rsidRPr="009D1291">
        <w:rPr>
          <w:b w:val="0"/>
          <w:color w:val="auto"/>
          <w:sz w:val="18"/>
          <w:szCs w:val="18"/>
        </w:rPr>
        <w:t xml:space="preserve"> </w:t>
      </w:r>
      <w:r w:rsidR="000A4FFB" w:rsidRPr="009D1291">
        <w:rPr>
          <w:b w:val="0"/>
          <w:color w:val="auto"/>
          <w:sz w:val="18"/>
          <w:szCs w:val="18"/>
        </w:rPr>
        <w:t>l</w:t>
      </w:r>
      <w:r w:rsidRPr="009D1291">
        <w:rPr>
          <w:b w:val="0"/>
          <w:color w:val="auto"/>
          <w:sz w:val="18"/>
          <w:szCs w:val="18"/>
        </w:rPr>
        <w:t>lenar los campos del formulario electrónico habilitado en la OPE para realizar la solicitud de permiso correspondiente, en el cual se deberá especificar la siguiente información general del Proyecto:</w:t>
      </w:r>
    </w:p>
    <w:p w14:paraId="06536162" w14:textId="77777777" w:rsidR="000A4FFB" w:rsidRPr="009D1291" w:rsidRDefault="000A4FFB" w:rsidP="00C77B4D">
      <w:pPr>
        <w:pStyle w:val="Estilo1"/>
        <w:tabs>
          <w:tab w:val="left" w:pos="426"/>
        </w:tabs>
        <w:ind w:left="720"/>
        <w:rPr>
          <w:color w:val="auto"/>
          <w:szCs w:val="18"/>
        </w:rPr>
      </w:pPr>
    </w:p>
    <w:p w14:paraId="318DCA47" w14:textId="7C879116" w:rsidR="005F0393"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 xml:space="preserve">Datos del Solicitante: </w:t>
      </w:r>
    </w:p>
    <w:p w14:paraId="6A240D57" w14:textId="2A0E748E" w:rsidR="00810BA6" w:rsidRPr="009D1291" w:rsidRDefault="00810BA6" w:rsidP="00702C10">
      <w:pPr>
        <w:pStyle w:val="Estilo1"/>
        <w:numPr>
          <w:ilvl w:val="3"/>
          <w:numId w:val="23"/>
        </w:numPr>
        <w:tabs>
          <w:tab w:val="left" w:pos="426"/>
        </w:tabs>
        <w:rPr>
          <w:b w:val="0"/>
          <w:color w:val="auto"/>
          <w:sz w:val="18"/>
          <w:szCs w:val="18"/>
        </w:rPr>
      </w:pPr>
      <w:r w:rsidRPr="009D1291">
        <w:rPr>
          <w:b w:val="0"/>
          <w:color w:val="auto"/>
          <w:sz w:val="18"/>
          <w:szCs w:val="18"/>
        </w:rPr>
        <w:t>Información del Solicitante:</w:t>
      </w:r>
    </w:p>
    <w:p w14:paraId="079A2522" w14:textId="75CF0BFA" w:rsidR="00810BA6" w:rsidRPr="009D1291" w:rsidRDefault="00810BA6" w:rsidP="00702C10">
      <w:pPr>
        <w:pStyle w:val="Estilo1"/>
        <w:numPr>
          <w:ilvl w:val="0"/>
          <w:numId w:val="90"/>
        </w:numPr>
        <w:tabs>
          <w:tab w:val="left" w:pos="426"/>
        </w:tabs>
        <w:rPr>
          <w:b w:val="0"/>
          <w:color w:val="auto"/>
          <w:sz w:val="18"/>
          <w:szCs w:val="18"/>
        </w:rPr>
      </w:pPr>
      <w:r w:rsidRPr="009D1291">
        <w:rPr>
          <w:b w:val="0"/>
          <w:color w:val="auto"/>
          <w:sz w:val="18"/>
          <w:szCs w:val="18"/>
        </w:rPr>
        <w:t>Nombre o, en su caso, denominación o razón social; objeto social de la persona moral (cuando aplique).</w:t>
      </w:r>
    </w:p>
    <w:p w14:paraId="4A2B5EED" w14:textId="727CE89B" w:rsidR="00810BA6" w:rsidRPr="009D1291" w:rsidRDefault="00810BA6" w:rsidP="00702C10">
      <w:pPr>
        <w:pStyle w:val="Estilo1"/>
        <w:numPr>
          <w:ilvl w:val="1"/>
          <w:numId w:val="90"/>
        </w:numPr>
        <w:tabs>
          <w:tab w:val="left" w:pos="426"/>
        </w:tabs>
        <w:rPr>
          <w:b w:val="0"/>
          <w:color w:val="auto"/>
          <w:sz w:val="18"/>
          <w:szCs w:val="18"/>
        </w:rPr>
      </w:pPr>
      <w:r w:rsidRPr="009D1291">
        <w:rPr>
          <w:b w:val="0"/>
          <w:color w:val="auto"/>
          <w:sz w:val="18"/>
          <w:szCs w:val="18"/>
        </w:rPr>
        <w:t>Las personas morales deberán contar con el objeto social que permita o ser coincidente con la actividad de Comercialización de petrolíferos o Comercialización de Petroquímicos o Distribución de Petrolíferos.</w:t>
      </w:r>
    </w:p>
    <w:p w14:paraId="48BF5526" w14:textId="5B9D0EBC" w:rsidR="00810BA6" w:rsidRPr="009D1291" w:rsidRDefault="00810BA6" w:rsidP="00702C10">
      <w:pPr>
        <w:pStyle w:val="Estilo1"/>
        <w:numPr>
          <w:ilvl w:val="1"/>
          <w:numId w:val="90"/>
        </w:numPr>
        <w:tabs>
          <w:tab w:val="left" w:pos="426"/>
        </w:tabs>
        <w:rPr>
          <w:b w:val="0"/>
          <w:color w:val="auto"/>
          <w:sz w:val="18"/>
          <w:szCs w:val="18"/>
        </w:rPr>
      </w:pPr>
      <w:r w:rsidRPr="009D1291">
        <w:rPr>
          <w:b w:val="0"/>
          <w:color w:val="auto"/>
          <w:sz w:val="18"/>
          <w:szCs w:val="18"/>
        </w:rPr>
        <w:t>Las personas físicas deberán presentar la constancia de situación fiscal que acredite el alta de la actividad de comercialización de petrolíferos.</w:t>
      </w:r>
    </w:p>
    <w:p w14:paraId="4F46B3BF" w14:textId="77777777" w:rsidR="00810BA6" w:rsidRPr="009D1291" w:rsidRDefault="00810BA6" w:rsidP="00702C10">
      <w:pPr>
        <w:pStyle w:val="Estilo1"/>
        <w:numPr>
          <w:ilvl w:val="0"/>
          <w:numId w:val="90"/>
        </w:numPr>
        <w:tabs>
          <w:tab w:val="left" w:pos="426"/>
        </w:tabs>
        <w:rPr>
          <w:b w:val="0"/>
          <w:color w:val="auto"/>
          <w:sz w:val="18"/>
          <w:szCs w:val="18"/>
        </w:rPr>
      </w:pPr>
      <w:r w:rsidRPr="009D1291">
        <w:rPr>
          <w:b w:val="0"/>
          <w:color w:val="auto"/>
          <w:sz w:val="18"/>
          <w:szCs w:val="18"/>
        </w:rPr>
        <w:t>RFC</w:t>
      </w:r>
    </w:p>
    <w:p w14:paraId="2C86307D" w14:textId="14615A39" w:rsidR="00810BA6" w:rsidRPr="009D1291" w:rsidRDefault="00810BA6" w:rsidP="00702C10">
      <w:pPr>
        <w:pStyle w:val="Estilo1"/>
        <w:numPr>
          <w:ilvl w:val="0"/>
          <w:numId w:val="90"/>
        </w:numPr>
        <w:tabs>
          <w:tab w:val="left" w:pos="426"/>
        </w:tabs>
        <w:rPr>
          <w:color w:val="auto"/>
          <w:szCs w:val="18"/>
        </w:rPr>
      </w:pPr>
      <w:r w:rsidRPr="009D1291">
        <w:rPr>
          <w:b w:val="0"/>
          <w:color w:val="auto"/>
          <w:sz w:val="18"/>
          <w:szCs w:val="18"/>
        </w:rPr>
        <w:t>Representante legal, en su caso.</w:t>
      </w:r>
    </w:p>
    <w:p w14:paraId="68C63C93" w14:textId="77777777" w:rsidR="000A4FFB" w:rsidRPr="009D1291" w:rsidRDefault="000A4FFB" w:rsidP="00C77B4D">
      <w:pPr>
        <w:pStyle w:val="Prrafodelista"/>
        <w:spacing w:before="240" w:line="276" w:lineRule="auto"/>
        <w:ind w:left="851"/>
        <w:jc w:val="both"/>
      </w:pPr>
    </w:p>
    <w:p w14:paraId="3BEA98F0" w14:textId="18EEBEA5" w:rsidR="005F0393"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Domicilio fiscal: calle, número exterior e interior, colonia, código postal, municipio o alcaldía y entidad federativa.</w:t>
      </w:r>
    </w:p>
    <w:p w14:paraId="1A14809B" w14:textId="77777777" w:rsidR="00DA6613" w:rsidRPr="009D1291" w:rsidRDefault="00DA6613" w:rsidP="00C77B4D">
      <w:pPr>
        <w:pStyle w:val="Estilo1"/>
        <w:tabs>
          <w:tab w:val="left" w:pos="426"/>
        </w:tabs>
        <w:ind w:left="720"/>
        <w:rPr>
          <w:b w:val="0"/>
          <w:color w:val="auto"/>
          <w:sz w:val="18"/>
          <w:szCs w:val="18"/>
        </w:rPr>
      </w:pPr>
    </w:p>
    <w:p w14:paraId="02B26786" w14:textId="38755932" w:rsidR="00DA6613" w:rsidRPr="009D1291" w:rsidRDefault="005F0393" w:rsidP="00702C10">
      <w:pPr>
        <w:pStyle w:val="Estilo1"/>
        <w:numPr>
          <w:ilvl w:val="2"/>
          <w:numId w:val="23"/>
        </w:numPr>
        <w:tabs>
          <w:tab w:val="left" w:pos="426"/>
        </w:tabs>
        <w:rPr>
          <w:b w:val="0"/>
          <w:bCs/>
          <w:color w:val="auto"/>
          <w:sz w:val="18"/>
          <w:szCs w:val="18"/>
        </w:rPr>
      </w:pPr>
      <w:r w:rsidRPr="009D1291">
        <w:rPr>
          <w:b w:val="0"/>
          <w:bCs/>
          <w:color w:val="auto"/>
          <w:sz w:val="18"/>
          <w:szCs w:val="18"/>
        </w:rPr>
        <w:t>Domicilio para oír y recibir notificaciones: calle, número exterior e interior, colonia, código postal, municipio o alcaldía, entidad federativa; correo electrónico y teléfono.</w:t>
      </w:r>
    </w:p>
    <w:p w14:paraId="03FFAD92" w14:textId="77777777" w:rsidR="00DA6613" w:rsidRPr="009D1291" w:rsidRDefault="00DA6613" w:rsidP="00C77B4D">
      <w:pPr>
        <w:pStyle w:val="Estilo1"/>
        <w:tabs>
          <w:tab w:val="left" w:pos="426"/>
        </w:tabs>
        <w:ind w:left="720"/>
        <w:rPr>
          <w:b w:val="0"/>
          <w:color w:val="auto"/>
          <w:sz w:val="18"/>
          <w:szCs w:val="18"/>
        </w:rPr>
      </w:pPr>
    </w:p>
    <w:p w14:paraId="5F4D6DD1" w14:textId="628FB56F" w:rsidR="005F0393"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Nombre(s) del personal autorizado para oír y recibir notificaciones.</w:t>
      </w:r>
    </w:p>
    <w:p w14:paraId="5E02F63C" w14:textId="77777777" w:rsidR="00DA6613" w:rsidRPr="009D1291" w:rsidRDefault="00DA6613" w:rsidP="00C77B4D">
      <w:pPr>
        <w:pStyle w:val="Prrafodelista"/>
        <w:rPr>
          <w:b/>
          <w:szCs w:val="18"/>
        </w:rPr>
      </w:pPr>
    </w:p>
    <w:p w14:paraId="387AE356" w14:textId="458A7AFA" w:rsidR="005F0393" w:rsidRPr="009D1291" w:rsidRDefault="005F0393" w:rsidP="00702C10">
      <w:pPr>
        <w:pStyle w:val="Estilo1"/>
        <w:numPr>
          <w:ilvl w:val="2"/>
          <w:numId w:val="23"/>
        </w:numPr>
        <w:tabs>
          <w:tab w:val="left" w:pos="426"/>
        </w:tabs>
        <w:rPr>
          <w:b w:val="0"/>
          <w:color w:val="auto"/>
          <w:sz w:val="18"/>
          <w:szCs w:val="18"/>
        </w:rPr>
      </w:pPr>
      <w:proofErr w:type="gramStart"/>
      <w:r w:rsidRPr="009D1291">
        <w:rPr>
          <w:b w:val="0"/>
          <w:color w:val="auto"/>
          <w:sz w:val="18"/>
          <w:szCs w:val="18"/>
        </w:rPr>
        <w:lastRenderedPageBreak/>
        <w:t>Productos a ser comercializados o distribuidos</w:t>
      </w:r>
      <w:proofErr w:type="gramEnd"/>
      <w:r w:rsidRPr="009D1291">
        <w:rPr>
          <w:b w:val="0"/>
          <w:color w:val="auto"/>
          <w:sz w:val="18"/>
          <w:szCs w:val="18"/>
        </w:rPr>
        <w:t xml:space="preserve"> según la solicitud, señalando por cada producto: el volumen de compra y volumen de venta anual estimados, en toneladas o </w:t>
      </w:r>
      <w:r w:rsidR="00F14D76" w:rsidRPr="009D1291">
        <w:rPr>
          <w:b w:val="0"/>
          <w:color w:val="auto"/>
          <w:sz w:val="18"/>
          <w:szCs w:val="18"/>
        </w:rPr>
        <w:t>litros</w:t>
      </w:r>
      <w:r w:rsidRPr="009D1291">
        <w:rPr>
          <w:b w:val="0"/>
          <w:color w:val="auto"/>
          <w:sz w:val="18"/>
          <w:szCs w:val="18"/>
        </w:rPr>
        <w:t xml:space="preserve">, según corresponda. </w:t>
      </w:r>
    </w:p>
    <w:p w14:paraId="6D5F258B" w14:textId="77777777" w:rsidR="00810BA6" w:rsidRPr="009D1291" w:rsidRDefault="00810BA6" w:rsidP="00C77B4D">
      <w:pPr>
        <w:pStyle w:val="Estilo1"/>
        <w:tabs>
          <w:tab w:val="left" w:pos="426"/>
        </w:tabs>
        <w:ind w:left="720"/>
        <w:rPr>
          <w:color w:val="auto"/>
          <w:szCs w:val="18"/>
        </w:rPr>
      </w:pPr>
    </w:p>
    <w:p w14:paraId="46E60FD6" w14:textId="131AD064" w:rsidR="003F6572"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Pago de derechos y/o aprovechamientos: anexar el comprobante original digitalizado del pago de derechos y aprovechamientos (en formato .PDF), el cual deberá incluir los datos del Solicitante y encontrarse vigente a la fecha de ingreso de la solicitud. El pago correspondiente se realizará mediante el sistema e5cinco de la Comisión.</w:t>
      </w:r>
    </w:p>
    <w:p w14:paraId="7F3F98B7" w14:textId="77777777" w:rsidR="005F0393" w:rsidRPr="009D1291" w:rsidRDefault="005F0393" w:rsidP="00C77B4D">
      <w:pPr>
        <w:pStyle w:val="Estilo1"/>
        <w:tabs>
          <w:tab w:val="left" w:pos="426"/>
        </w:tabs>
        <w:ind w:left="720"/>
        <w:rPr>
          <w:b w:val="0"/>
          <w:color w:val="auto"/>
          <w:sz w:val="18"/>
          <w:szCs w:val="18"/>
        </w:rPr>
      </w:pPr>
    </w:p>
    <w:p w14:paraId="45D2A0F0" w14:textId="659E69CD" w:rsidR="005F0393" w:rsidRPr="009D1291" w:rsidRDefault="005F0393" w:rsidP="00702C10">
      <w:pPr>
        <w:pStyle w:val="Estilo1"/>
        <w:numPr>
          <w:ilvl w:val="2"/>
          <w:numId w:val="23"/>
        </w:numPr>
        <w:tabs>
          <w:tab w:val="left" w:pos="426"/>
        </w:tabs>
        <w:rPr>
          <w:b w:val="0"/>
          <w:color w:val="auto"/>
          <w:sz w:val="18"/>
          <w:szCs w:val="18"/>
        </w:rPr>
      </w:pPr>
      <w:bookmarkStart w:id="110" w:name="_Ref80788478"/>
      <w:bookmarkStart w:id="111" w:name="_Hlk77683158"/>
      <w:r w:rsidRPr="009D1291">
        <w:rPr>
          <w:b w:val="0"/>
          <w:color w:val="auto"/>
          <w:sz w:val="18"/>
          <w:szCs w:val="18"/>
        </w:rPr>
        <w:t>Estructura accionaria o de capital social: el Solicitante deberá presentar el “Anexo IV Formato de Estructura Accionaria" correctamente completado, donde muestre su estructura accionaria y corporativa, identificando la participación en porcentaje de cada socio, asociado o accionista, desglosado hasta persona física, conforme a lo siguiente:</w:t>
      </w:r>
      <w:bookmarkEnd w:id="110"/>
    </w:p>
    <w:p w14:paraId="061982C1" w14:textId="77777777" w:rsidR="00882323" w:rsidRPr="009D1291" w:rsidRDefault="00882323" w:rsidP="00C77B4D">
      <w:pPr>
        <w:pStyle w:val="Estilo1"/>
        <w:tabs>
          <w:tab w:val="left" w:pos="426"/>
        </w:tabs>
        <w:ind w:left="720"/>
        <w:rPr>
          <w:b w:val="0"/>
          <w:color w:val="auto"/>
          <w:sz w:val="18"/>
          <w:szCs w:val="18"/>
        </w:rPr>
      </w:pPr>
    </w:p>
    <w:p w14:paraId="3C74E5CA" w14:textId="77777777" w:rsidR="005F0393" w:rsidRPr="009D1291" w:rsidRDefault="005F0393" w:rsidP="00702C10">
      <w:pPr>
        <w:pStyle w:val="Estilo1"/>
        <w:numPr>
          <w:ilvl w:val="3"/>
          <w:numId w:val="23"/>
        </w:numPr>
        <w:tabs>
          <w:tab w:val="left" w:pos="426"/>
        </w:tabs>
        <w:rPr>
          <w:b w:val="0"/>
          <w:color w:val="auto"/>
          <w:sz w:val="18"/>
          <w:szCs w:val="18"/>
        </w:rPr>
      </w:pPr>
      <w:r w:rsidRPr="009D1291">
        <w:rPr>
          <w:b w:val="0"/>
          <w:color w:val="auto"/>
          <w:sz w:val="18"/>
          <w:szCs w:val="18"/>
        </w:rPr>
        <w:t>Cuando se trate de una persona moral, deberá indicar para cada socio, asociado o accionista directo o indirecto lo siguiente:</w:t>
      </w:r>
    </w:p>
    <w:p w14:paraId="6BA03E9D" w14:textId="77777777" w:rsidR="005F0393" w:rsidRPr="009D1291" w:rsidRDefault="005F0393" w:rsidP="00702C10">
      <w:pPr>
        <w:pStyle w:val="Textocomentario"/>
        <w:numPr>
          <w:ilvl w:val="2"/>
          <w:numId w:val="12"/>
        </w:numPr>
        <w:jc w:val="both"/>
        <w:rPr>
          <w:sz w:val="18"/>
          <w:szCs w:val="18"/>
        </w:rPr>
      </w:pPr>
      <w:r w:rsidRPr="009D1291">
        <w:rPr>
          <w:sz w:val="18"/>
          <w:szCs w:val="18"/>
        </w:rPr>
        <w:t>Denominación o razón social del socio, asociado, accionista;</w:t>
      </w:r>
    </w:p>
    <w:p w14:paraId="7D8EEAC4" w14:textId="77777777" w:rsidR="005F0393" w:rsidRPr="009D1291" w:rsidRDefault="005F0393" w:rsidP="00702C10">
      <w:pPr>
        <w:pStyle w:val="Textocomentario"/>
        <w:numPr>
          <w:ilvl w:val="2"/>
          <w:numId w:val="12"/>
        </w:numPr>
        <w:jc w:val="both"/>
        <w:rPr>
          <w:sz w:val="18"/>
          <w:szCs w:val="18"/>
        </w:rPr>
      </w:pPr>
      <w:r w:rsidRPr="009D1291">
        <w:rPr>
          <w:sz w:val="18"/>
          <w:szCs w:val="18"/>
        </w:rPr>
        <w:t>RFC con homoclave;</w:t>
      </w:r>
    </w:p>
    <w:p w14:paraId="6ED16A65" w14:textId="77777777" w:rsidR="005F0393" w:rsidRPr="009D1291" w:rsidRDefault="005F0393" w:rsidP="00702C10">
      <w:pPr>
        <w:pStyle w:val="Textocomentario"/>
        <w:numPr>
          <w:ilvl w:val="2"/>
          <w:numId w:val="12"/>
        </w:numPr>
        <w:jc w:val="both"/>
        <w:rPr>
          <w:sz w:val="18"/>
          <w:szCs w:val="18"/>
        </w:rPr>
      </w:pPr>
      <w:r w:rsidRPr="009D1291">
        <w:rPr>
          <w:sz w:val="18"/>
          <w:szCs w:val="18"/>
        </w:rPr>
        <w:t>Número de Instrumento Notarial;</w:t>
      </w:r>
    </w:p>
    <w:p w14:paraId="72EB9502" w14:textId="77777777" w:rsidR="005F0393" w:rsidRPr="009D1291" w:rsidRDefault="005F0393" w:rsidP="00702C10">
      <w:pPr>
        <w:pStyle w:val="Textocomentario"/>
        <w:numPr>
          <w:ilvl w:val="2"/>
          <w:numId w:val="12"/>
        </w:numPr>
        <w:jc w:val="both"/>
        <w:rPr>
          <w:sz w:val="18"/>
          <w:szCs w:val="18"/>
        </w:rPr>
      </w:pPr>
      <w:r w:rsidRPr="009D1291">
        <w:rPr>
          <w:sz w:val="18"/>
          <w:szCs w:val="18"/>
        </w:rPr>
        <w:t>Fecha del instrumento notarial;</w:t>
      </w:r>
    </w:p>
    <w:p w14:paraId="52C0525B" w14:textId="77777777" w:rsidR="005F0393" w:rsidRPr="009D1291" w:rsidRDefault="005F0393" w:rsidP="00702C10">
      <w:pPr>
        <w:pStyle w:val="Textocomentario"/>
        <w:numPr>
          <w:ilvl w:val="2"/>
          <w:numId w:val="12"/>
        </w:numPr>
        <w:jc w:val="both"/>
        <w:rPr>
          <w:sz w:val="18"/>
          <w:szCs w:val="18"/>
        </w:rPr>
      </w:pPr>
      <w:r w:rsidRPr="009D1291">
        <w:rPr>
          <w:sz w:val="18"/>
          <w:szCs w:val="18"/>
        </w:rPr>
        <w:t>Nombre y número de circunscripción, distrito o residencia del notario otorgante;</w:t>
      </w:r>
    </w:p>
    <w:p w14:paraId="372444CD" w14:textId="77777777" w:rsidR="005F0393" w:rsidRPr="009D1291" w:rsidRDefault="005F0393" w:rsidP="00702C10">
      <w:pPr>
        <w:pStyle w:val="Textocomentario"/>
        <w:numPr>
          <w:ilvl w:val="2"/>
          <w:numId w:val="12"/>
        </w:numPr>
        <w:jc w:val="both"/>
        <w:rPr>
          <w:sz w:val="18"/>
          <w:szCs w:val="18"/>
        </w:rPr>
      </w:pPr>
      <w:r w:rsidRPr="009D1291">
        <w:rPr>
          <w:sz w:val="18"/>
          <w:szCs w:val="18"/>
        </w:rPr>
        <w:t>Objeto social (actividades preponderantes);</w:t>
      </w:r>
    </w:p>
    <w:p w14:paraId="05703ADA" w14:textId="77777777" w:rsidR="005F0393" w:rsidRPr="009D1291" w:rsidRDefault="005F0393" w:rsidP="00702C10">
      <w:pPr>
        <w:pStyle w:val="Textocomentario"/>
        <w:numPr>
          <w:ilvl w:val="2"/>
          <w:numId w:val="12"/>
        </w:numPr>
        <w:jc w:val="both"/>
        <w:rPr>
          <w:sz w:val="18"/>
          <w:szCs w:val="18"/>
        </w:rPr>
      </w:pPr>
      <w:r w:rsidRPr="009D1291">
        <w:rPr>
          <w:sz w:val="18"/>
          <w:szCs w:val="18"/>
        </w:rPr>
        <w:t>Indicar si cuentan o no con cláusulas de exclusión de extranjeros;</w:t>
      </w:r>
    </w:p>
    <w:p w14:paraId="3D8E7086" w14:textId="77777777" w:rsidR="005F0393" w:rsidRPr="009D1291" w:rsidRDefault="005F0393" w:rsidP="00702C10">
      <w:pPr>
        <w:pStyle w:val="Textocomentario"/>
        <w:numPr>
          <w:ilvl w:val="2"/>
          <w:numId w:val="12"/>
        </w:numPr>
        <w:jc w:val="both"/>
        <w:rPr>
          <w:sz w:val="18"/>
          <w:szCs w:val="18"/>
        </w:rPr>
      </w:pPr>
      <w:r w:rsidRPr="009D1291">
        <w:rPr>
          <w:sz w:val="18"/>
          <w:szCs w:val="18"/>
        </w:rPr>
        <w:t xml:space="preserve">Indicar si cuentan o no con la Clausula Calvo. </w:t>
      </w:r>
    </w:p>
    <w:p w14:paraId="1C7F886B" w14:textId="77777777" w:rsidR="005F0393" w:rsidRPr="009D1291" w:rsidRDefault="005F0393" w:rsidP="00702C10">
      <w:pPr>
        <w:pStyle w:val="Textocomentario"/>
        <w:numPr>
          <w:ilvl w:val="2"/>
          <w:numId w:val="12"/>
        </w:numPr>
        <w:jc w:val="both"/>
        <w:rPr>
          <w:sz w:val="18"/>
          <w:szCs w:val="18"/>
        </w:rPr>
      </w:pPr>
      <w:r w:rsidRPr="009D1291">
        <w:rPr>
          <w:sz w:val="18"/>
          <w:szCs w:val="18"/>
        </w:rPr>
        <w:t>Número total de acciones o partes sociales que detenta;</w:t>
      </w:r>
    </w:p>
    <w:p w14:paraId="63A12C23" w14:textId="77777777" w:rsidR="005F0393" w:rsidRPr="009D1291" w:rsidRDefault="005F0393" w:rsidP="00702C10">
      <w:pPr>
        <w:pStyle w:val="Textocomentario"/>
        <w:numPr>
          <w:ilvl w:val="2"/>
          <w:numId w:val="12"/>
        </w:numPr>
        <w:jc w:val="both"/>
        <w:rPr>
          <w:sz w:val="18"/>
          <w:szCs w:val="18"/>
        </w:rPr>
      </w:pPr>
      <w:r w:rsidRPr="009D1291">
        <w:rPr>
          <w:sz w:val="18"/>
          <w:szCs w:val="18"/>
        </w:rPr>
        <w:t>Indicar su participación dentro de la sociedad (%);</w:t>
      </w:r>
    </w:p>
    <w:p w14:paraId="39272E8E" w14:textId="77777777" w:rsidR="005F0393" w:rsidRPr="009D1291" w:rsidRDefault="005F0393" w:rsidP="00702C10">
      <w:pPr>
        <w:pStyle w:val="Textocomentario"/>
        <w:numPr>
          <w:ilvl w:val="2"/>
          <w:numId w:val="12"/>
        </w:numPr>
        <w:jc w:val="both"/>
        <w:rPr>
          <w:sz w:val="18"/>
          <w:szCs w:val="18"/>
        </w:rPr>
      </w:pPr>
      <w:r w:rsidRPr="009D1291">
        <w:rPr>
          <w:sz w:val="18"/>
          <w:szCs w:val="18"/>
        </w:rPr>
        <w:t>Tipo de Series de acciones;</w:t>
      </w:r>
    </w:p>
    <w:p w14:paraId="2F31D062" w14:textId="77777777" w:rsidR="005F0393" w:rsidRPr="009D1291" w:rsidRDefault="005F0393" w:rsidP="00702C10">
      <w:pPr>
        <w:pStyle w:val="Textocomentario"/>
        <w:numPr>
          <w:ilvl w:val="2"/>
          <w:numId w:val="12"/>
        </w:numPr>
        <w:jc w:val="both"/>
        <w:rPr>
          <w:sz w:val="18"/>
          <w:szCs w:val="18"/>
        </w:rPr>
      </w:pPr>
      <w:r w:rsidRPr="009D1291">
        <w:rPr>
          <w:sz w:val="18"/>
          <w:szCs w:val="18"/>
        </w:rPr>
        <w:t>Los derechos inherentes a la estructura del capital social;</w:t>
      </w:r>
    </w:p>
    <w:p w14:paraId="25140E6E" w14:textId="77777777" w:rsidR="005F0393" w:rsidRPr="009D1291" w:rsidRDefault="005F0393" w:rsidP="00702C10">
      <w:pPr>
        <w:pStyle w:val="Textocomentario"/>
        <w:numPr>
          <w:ilvl w:val="2"/>
          <w:numId w:val="12"/>
        </w:numPr>
        <w:jc w:val="both"/>
        <w:rPr>
          <w:sz w:val="18"/>
          <w:szCs w:val="18"/>
        </w:rPr>
      </w:pPr>
      <w:r w:rsidRPr="009D1291">
        <w:rPr>
          <w:sz w:val="18"/>
          <w:szCs w:val="18"/>
        </w:rPr>
        <w:t xml:space="preserve"> Otro tipo de control </w:t>
      </w:r>
    </w:p>
    <w:p w14:paraId="0D7A48BD" w14:textId="77777777" w:rsidR="005F0393" w:rsidRPr="009D1291" w:rsidRDefault="005F0393" w:rsidP="00702C10">
      <w:pPr>
        <w:pStyle w:val="Textocomentario"/>
        <w:numPr>
          <w:ilvl w:val="2"/>
          <w:numId w:val="12"/>
        </w:numPr>
        <w:jc w:val="both"/>
        <w:rPr>
          <w:sz w:val="18"/>
          <w:szCs w:val="18"/>
        </w:rPr>
      </w:pPr>
      <w:r w:rsidRPr="009D1291">
        <w:rPr>
          <w:sz w:val="18"/>
          <w:szCs w:val="18"/>
        </w:rPr>
        <w:t>El Grupo de Interés Económico al que pertenezcan;</w:t>
      </w:r>
    </w:p>
    <w:p w14:paraId="274525AC" w14:textId="711741C8" w:rsidR="005F0393" w:rsidRPr="009D1291" w:rsidRDefault="005F0393" w:rsidP="00702C10">
      <w:pPr>
        <w:pStyle w:val="Textocomentario"/>
        <w:numPr>
          <w:ilvl w:val="2"/>
          <w:numId w:val="12"/>
        </w:numPr>
        <w:jc w:val="both"/>
        <w:rPr>
          <w:sz w:val="18"/>
          <w:szCs w:val="18"/>
        </w:rPr>
      </w:pPr>
      <w:r w:rsidRPr="009D1291">
        <w:rPr>
          <w:sz w:val="18"/>
          <w:szCs w:val="18"/>
        </w:rPr>
        <w:t xml:space="preserve">Número oficial de permiso otorgado por la CRE o por la </w:t>
      </w:r>
      <w:r w:rsidR="0080446C" w:rsidRPr="009D1291">
        <w:rPr>
          <w:bCs/>
          <w:sz w:val="18"/>
          <w:szCs w:val="12"/>
        </w:rPr>
        <w:t>Secretaría de Energía</w:t>
      </w:r>
      <w:r w:rsidRPr="009D1291">
        <w:rPr>
          <w:sz w:val="18"/>
          <w:szCs w:val="18"/>
        </w:rPr>
        <w:t xml:space="preserve"> ya sean titulares y/o socios para los cuales deberán indicar el tipo de producto o servicio que brindan amparados por dichos permisos y el representante legal registrado ante la CRE. </w:t>
      </w:r>
    </w:p>
    <w:p w14:paraId="4524BFE5" w14:textId="77777777" w:rsidR="00882323" w:rsidRPr="009D1291" w:rsidRDefault="00882323" w:rsidP="00C77B4D">
      <w:pPr>
        <w:pStyle w:val="Textocomentario"/>
        <w:ind w:left="2160"/>
        <w:jc w:val="both"/>
        <w:rPr>
          <w:sz w:val="18"/>
          <w:szCs w:val="18"/>
        </w:rPr>
      </w:pPr>
    </w:p>
    <w:p w14:paraId="22C2F501" w14:textId="77777777" w:rsidR="005F0393" w:rsidRPr="009D1291" w:rsidRDefault="005F0393" w:rsidP="00702C10">
      <w:pPr>
        <w:pStyle w:val="Estilo1"/>
        <w:numPr>
          <w:ilvl w:val="3"/>
          <w:numId w:val="23"/>
        </w:numPr>
        <w:tabs>
          <w:tab w:val="left" w:pos="426"/>
        </w:tabs>
        <w:rPr>
          <w:b w:val="0"/>
          <w:color w:val="auto"/>
          <w:sz w:val="18"/>
          <w:szCs w:val="18"/>
        </w:rPr>
      </w:pPr>
      <w:r w:rsidRPr="009D1291">
        <w:rPr>
          <w:b w:val="0"/>
          <w:color w:val="auto"/>
          <w:sz w:val="18"/>
          <w:szCs w:val="18"/>
        </w:rPr>
        <w:t>Cuando se trate de una persona física deberá indicar para cada socio, asociado o accionista lo siguiente:</w:t>
      </w:r>
    </w:p>
    <w:p w14:paraId="2C3DDFB6"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Nombre del socio, asociado, accionista;</w:t>
      </w:r>
    </w:p>
    <w:p w14:paraId="5CBC135F"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RFC con homoclave;</w:t>
      </w:r>
    </w:p>
    <w:p w14:paraId="363FFD94"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Actividades preponderantes;</w:t>
      </w:r>
    </w:p>
    <w:p w14:paraId="4FEFD6FB"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Número total de acciones o partes sociales que detenta;</w:t>
      </w:r>
    </w:p>
    <w:p w14:paraId="3F172836"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Indicar su participación dentro de la sociedad (%);</w:t>
      </w:r>
    </w:p>
    <w:p w14:paraId="766E6EF7"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Tipo de Series de acciones;</w:t>
      </w:r>
    </w:p>
    <w:p w14:paraId="05A3E149"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Otro tipo de control;</w:t>
      </w:r>
    </w:p>
    <w:p w14:paraId="7B066231"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Tipo de relación (descripción del parentesco consanguíneo o por afinidad hasta cuarto grado con otros socios, asociado o accionista personas físicas);</w:t>
      </w:r>
    </w:p>
    <w:p w14:paraId="3EF1E63D" w14:textId="77777777" w:rsidR="005F0393" w:rsidRPr="009D1291" w:rsidRDefault="005F0393" w:rsidP="00702C10">
      <w:pPr>
        <w:pStyle w:val="Textocomentario"/>
        <w:numPr>
          <w:ilvl w:val="0"/>
          <w:numId w:val="91"/>
        </w:numPr>
        <w:ind w:left="2127" w:hanging="147"/>
        <w:jc w:val="both"/>
        <w:rPr>
          <w:sz w:val="18"/>
          <w:szCs w:val="18"/>
        </w:rPr>
      </w:pPr>
      <w:r w:rsidRPr="009D1291">
        <w:rPr>
          <w:sz w:val="18"/>
          <w:szCs w:val="18"/>
        </w:rPr>
        <w:t>Otro tipo de relación (descripción de otro tipo de relación que no sea consanguíneo o por afinidad, por ejemplo, concubinato o relación jurídica, civil o mercantil);</w:t>
      </w:r>
    </w:p>
    <w:p w14:paraId="611A967D" w14:textId="24438168" w:rsidR="005F0393" w:rsidRPr="009D1291" w:rsidRDefault="005F0393" w:rsidP="00702C10">
      <w:pPr>
        <w:pStyle w:val="Textocomentario"/>
        <w:numPr>
          <w:ilvl w:val="0"/>
          <w:numId w:val="91"/>
        </w:numPr>
        <w:ind w:left="2127" w:hanging="147"/>
        <w:jc w:val="both"/>
        <w:rPr>
          <w:sz w:val="18"/>
          <w:szCs w:val="18"/>
        </w:rPr>
      </w:pPr>
      <w:r w:rsidRPr="009D1291">
        <w:rPr>
          <w:sz w:val="18"/>
          <w:szCs w:val="18"/>
        </w:rPr>
        <w:t xml:space="preserve">Número oficial de permiso otorgado por la CRE o por la </w:t>
      </w:r>
      <w:r w:rsidR="0080446C" w:rsidRPr="009D1291">
        <w:rPr>
          <w:bCs/>
          <w:sz w:val="18"/>
          <w:szCs w:val="12"/>
        </w:rPr>
        <w:t>Secretaría de Energía</w:t>
      </w:r>
      <w:r w:rsidRPr="009D1291">
        <w:rPr>
          <w:sz w:val="18"/>
          <w:szCs w:val="18"/>
        </w:rPr>
        <w:t xml:space="preserve"> ya sean titulares y/o socios para los cuales deberán indicar el tipo de producto o servicio que brindan amparados por dichos permisos.</w:t>
      </w:r>
    </w:p>
    <w:p w14:paraId="0EA2D26B" w14:textId="77777777" w:rsidR="00DA6613" w:rsidRPr="009D1291" w:rsidRDefault="00DA6613" w:rsidP="00C77B4D">
      <w:pPr>
        <w:pStyle w:val="Textocomentario"/>
        <w:ind w:left="2127"/>
        <w:jc w:val="both"/>
        <w:rPr>
          <w:sz w:val="18"/>
          <w:szCs w:val="18"/>
        </w:rPr>
      </w:pPr>
    </w:p>
    <w:bookmarkEnd w:id="111"/>
    <w:p w14:paraId="540C1B91" w14:textId="77777777" w:rsidR="005F0393" w:rsidRPr="009D1291" w:rsidRDefault="005F0393" w:rsidP="00702C10">
      <w:pPr>
        <w:pStyle w:val="Estilo1"/>
        <w:numPr>
          <w:ilvl w:val="3"/>
          <w:numId w:val="23"/>
        </w:numPr>
        <w:tabs>
          <w:tab w:val="left" w:pos="426"/>
        </w:tabs>
        <w:rPr>
          <w:b w:val="0"/>
          <w:color w:val="auto"/>
          <w:sz w:val="18"/>
          <w:szCs w:val="18"/>
        </w:rPr>
      </w:pPr>
      <w:r w:rsidRPr="009D1291">
        <w:rPr>
          <w:b w:val="0"/>
          <w:color w:val="auto"/>
          <w:sz w:val="18"/>
          <w:szCs w:val="18"/>
        </w:rPr>
        <w:t xml:space="preserve">Si en la estructura del capital social se encuentra una entidad fiduciaria o un fideicomisario, deberá manifestarlo e identificarlo plenamente, proporcionando: </w:t>
      </w:r>
    </w:p>
    <w:p w14:paraId="6F8A6190" w14:textId="77777777" w:rsidR="005F0393" w:rsidRPr="009D1291" w:rsidRDefault="005F0393" w:rsidP="00702C10">
      <w:pPr>
        <w:pStyle w:val="Textocomentario"/>
        <w:numPr>
          <w:ilvl w:val="0"/>
          <w:numId w:val="92"/>
        </w:numPr>
        <w:ind w:left="2127"/>
        <w:jc w:val="both"/>
        <w:rPr>
          <w:sz w:val="18"/>
          <w:szCs w:val="18"/>
        </w:rPr>
      </w:pPr>
      <w:r w:rsidRPr="009D1291">
        <w:rPr>
          <w:sz w:val="18"/>
          <w:szCs w:val="18"/>
        </w:rPr>
        <w:t>Nombre, denominación o razón social de cada una de las partes que conforman el fideicomiso: fideicomitente(s), fiduciario(s) y fideicomisario(s).</w:t>
      </w:r>
    </w:p>
    <w:p w14:paraId="2ACDD3FD"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lastRenderedPageBreak/>
        <w:t>RFC (o número de identificación fiscal en caso de personas físicas o morales extranjeras).</w:t>
      </w:r>
    </w:p>
    <w:p w14:paraId="354A625C"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Fecha del contrato.</w:t>
      </w:r>
    </w:p>
    <w:p w14:paraId="01AC27E9"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Objeto (fin) del fideicomiso.</w:t>
      </w:r>
    </w:p>
    <w:p w14:paraId="4483C9DF"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Bienes o derechos fideicomitidos.</w:t>
      </w:r>
    </w:p>
    <w:p w14:paraId="0EE43AA5"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Temporalidad del fideicomiso.</w:t>
      </w:r>
    </w:p>
    <w:p w14:paraId="64AA931F"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 xml:space="preserve">Derechos y obligaciones que cada parte integrante del fideicomiso posee. </w:t>
      </w:r>
    </w:p>
    <w:p w14:paraId="7EDAFB87"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 xml:space="preserve">Condiciones por las que puede darse por terminado el fideicomiso. </w:t>
      </w:r>
    </w:p>
    <w:p w14:paraId="31F06022" w14:textId="77777777" w:rsidR="005F0393" w:rsidRPr="009D1291" w:rsidRDefault="005F0393" w:rsidP="00702C10">
      <w:pPr>
        <w:pStyle w:val="Textocomentario"/>
        <w:numPr>
          <w:ilvl w:val="0"/>
          <w:numId w:val="92"/>
        </w:numPr>
        <w:ind w:left="2127" w:hanging="147"/>
        <w:jc w:val="both"/>
        <w:rPr>
          <w:sz w:val="18"/>
          <w:szCs w:val="18"/>
        </w:rPr>
      </w:pPr>
      <w:r w:rsidRPr="009D1291">
        <w:rPr>
          <w:sz w:val="18"/>
          <w:szCs w:val="18"/>
        </w:rPr>
        <w:t>Contrato de cada uno de los fideicomisos identificando cada una de las páginas en las que se encuentre la información proporcionada en los incisos 1 y 3 a 7 anteriores.</w:t>
      </w:r>
    </w:p>
    <w:p w14:paraId="6DA4B604" w14:textId="77FB0B50" w:rsidR="005F0393" w:rsidRPr="009D1291" w:rsidRDefault="005F0393" w:rsidP="00702C10">
      <w:pPr>
        <w:pStyle w:val="Textocomentario"/>
        <w:numPr>
          <w:ilvl w:val="0"/>
          <w:numId w:val="92"/>
        </w:numPr>
        <w:ind w:left="2127" w:hanging="147"/>
        <w:jc w:val="both"/>
        <w:rPr>
          <w:sz w:val="18"/>
          <w:szCs w:val="18"/>
        </w:rPr>
      </w:pPr>
      <w:r w:rsidRPr="009D1291">
        <w:rPr>
          <w:sz w:val="18"/>
          <w:szCs w:val="18"/>
        </w:rPr>
        <w:t>Para cada uno de los fideicomitentes que conforman el fideicomiso deberá proporcionar la estructura del capital social atendiendo a las consideraciones antes señaladas.</w:t>
      </w:r>
    </w:p>
    <w:p w14:paraId="74EE06FA" w14:textId="77777777" w:rsidR="00844174" w:rsidRPr="009D1291" w:rsidRDefault="00844174" w:rsidP="00C77B4D">
      <w:pPr>
        <w:pStyle w:val="Textocomentario"/>
        <w:ind w:left="2127"/>
        <w:jc w:val="both"/>
        <w:rPr>
          <w:sz w:val="18"/>
          <w:szCs w:val="18"/>
        </w:rPr>
      </w:pPr>
    </w:p>
    <w:p w14:paraId="62E7A419" w14:textId="0E963349" w:rsidR="005F0393" w:rsidRPr="009D1291" w:rsidRDefault="005F0393" w:rsidP="00420FAE">
      <w:pPr>
        <w:pStyle w:val="Prrafodelista"/>
        <w:spacing w:line="276" w:lineRule="auto"/>
        <w:ind w:left="284"/>
        <w:jc w:val="both"/>
        <w:rPr>
          <w:szCs w:val="18"/>
        </w:rPr>
      </w:pPr>
      <w:r w:rsidRPr="009D1291">
        <w:rPr>
          <w:szCs w:val="18"/>
        </w:rPr>
        <w:t xml:space="preserve">El documento deberá ser firmado entregado en formato </w:t>
      </w:r>
      <w:r w:rsidR="0080446C" w:rsidRPr="009D1291">
        <w:rPr>
          <w:szCs w:val="18"/>
        </w:rPr>
        <w:t>.xlsx y .pdf</w:t>
      </w:r>
      <w:r w:rsidRPr="009D1291">
        <w:rPr>
          <w:szCs w:val="18"/>
        </w:rPr>
        <w:t>, este último firmado de forma autógrafa con tinta azul, por el representante legal o la persona física, bajo protesta de decir verdad y deberá anexar original digitalizado de las actas constitutivas correspondientes. (en formato .</w:t>
      </w:r>
      <w:r w:rsidR="0080446C" w:rsidRPr="009D1291">
        <w:rPr>
          <w:szCs w:val="18"/>
        </w:rPr>
        <w:t>pdf).</w:t>
      </w:r>
    </w:p>
    <w:p w14:paraId="6B8F3B9B" w14:textId="77777777" w:rsidR="005F0393" w:rsidRPr="009D1291" w:rsidRDefault="005F0393" w:rsidP="00420FAE">
      <w:pPr>
        <w:pStyle w:val="Prrafodelista"/>
        <w:spacing w:line="276" w:lineRule="auto"/>
        <w:ind w:left="284"/>
        <w:jc w:val="both"/>
        <w:rPr>
          <w:szCs w:val="18"/>
        </w:rPr>
      </w:pPr>
    </w:p>
    <w:p w14:paraId="588615DD" w14:textId="33D7C975" w:rsidR="000473DB" w:rsidRPr="009D1291" w:rsidRDefault="007D717D" w:rsidP="00702C10">
      <w:pPr>
        <w:pStyle w:val="Estilo1"/>
        <w:numPr>
          <w:ilvl w:val="2"/>
          <w:numId w:val="23"/>
        </w:numPr>
        <w:tabs>
          <w:tab w:val="left" w:pos="426"/>
        </w:tabs>
        <w:rPr>
          <w:b w:val="0"/>
          <w:color w:val="auto"/>
          <w:sz w:val="18"/>
          <w:szCs w:val="18"/>
        </w:rPr>
      </w:pPr>
      <w:bookmarkStart w:id="112" w:name="_Ref80788260"/>
      <w:r w:rsidRPr="009D1291">
        <w:rPr>
          <w:b w:val="0"/>
          <w:color w:val="auto"/>
          <w:sz w:val="18"/>
          <w:szCs w:val="18"/>
        </w:rPr>
        <w:t>Permisos existentes: llenar e</w:t>
      </w:r>
      <w:r w:rsidR="000473DB" w:rsidRPr="009D1291">
        <w:rPr>
          <w:b w:val="0"/>
          <w:color w:val="auto"/>
          <w:sz w:val="18"/>
          <w:szCs w:val="18"/>
        </w:rPr>
        <w:t>l formato que indique</w:t>
      </w:r>
      <w:r w:rsidRPr="009D1291">
        <w:rPr>
          <w:b w:val="0"/>
          <w:color w:val="auto"/>
          <w:sz w:val="18"/>
          <w:szCs w:val="18"/>
        </w:rPr>
        <w:t xml:space="preserve"> los permisos o concesiones otorgadas por el Gobierno Federal relacionados con el sector energético, del Solicitante y </w:t>
      </w:r>
      <w:r w:rsidR="000473DB" w:rsidRPr="009D1291">
        <w:rPr>
          <w:b w:val="0"/>
          <w:color w:val="auto"/>
          <w:sz w:val="18"/>
          <w:szCs w:val="18"/>
        </w:rPr>
        <w:t>de los miembros de</w:t>
      </w:r>
      <w:r w:rsidRPr="009D1291">
        <w:rPr>
          <w:b w:val="0"/>
          <w:color w:val="auto"/>
          <w:sz w:val="18"/>
          <w:szCs w:val="18"/>
        </w:rPr>
        <w:t xml:space="preserve">l </w:t>
      </w:r>
      <w:r w:rsidR="000473DB" w:rsidRPr="009D1291">
        <w:rPr>
          <w:b w:val="0"/>
          <w:color w:val="auto"/>
          <w:sz w:val="18"/>
          <w:szCs w:val="18"/>
        </w:rPr>
        <w:t>Grupo de Interés Económico</w:t>
      </w:r>
      <w:r w:rsidRPr="009D1291">
        <w:rPr>
          <w:b w:val="0"/>
          <w:color w:val="auto"/>
          <w:sz w:val="18"/>
          <w:szCs w:val="18"/>
        </w:rPr>
        <w:t>; incluyendo los otorgados por la Comisión,</w:t>
      </w:r>
      <w:r w:rsidR="000473DB" w:rsidRPr="009D1291">
        <w:rPr>
          <w:b w:val="0"/>
          <w:color w:val="auto"/>
          <w:sz w:val="18"/>
          <w:szCs w:val="18"/>
        </w:rPr>
        <w:t xml:space="preserve"> e indica</w:t>
      </w:r>
      <w:r w:rsidRPr="009D1291">
        <w:rPr>
          <w:b w:val="0"/>
          <w:color w:val="auto"/>
          <w:sz w:val="18"/>
          <w:szCs w:val="18"/>
        </w:rPr>
        <w:t xml:space="preserve">ndo </w:t>
      </w:r>
      <w:r w:rsidR="000473DB" w:rsidRPr="009D1291">
        <w:rPr>
          <w:b w:val="0"/>
          <w:color w:val="auto"/>
          <w:sz w:val="18"/>
          <w:szCs w:val="18"/>
        </w:rPr>
        <w:t xml:space="preserve">los números de permiso correspondientes </w:t>
      </w:r>
      <w:bookmarkStart w:id="113" w:name="_Hlk109581693"/>
      <w:r w:rsidR="000473DB" w:rsidRPr="009D1291">
        <w:rPr>
          <w:b w:val="0"/>
          <w:color w:val="auto"/>
          <w:sz w:val="18"/>
          <w:szCs w:val="18"/>
        </w:rPr>
        <w:t>(“</w:t>
      </w:r>
      <w:r w:rsidR="00826356" w:rsidRPr="009D1291">
        <w:rPr>
          <w:b w:val="0"/>
          <w:color w:val="auto"/>
          <w:sz w:val="18"/>
          <w:szCs w:val="18"/>
        </w:rPr>
        <w:t xml:space="preserve">Anexo </w:t>
      </w:r>
      <w:r w:rsidR="000473DB" w:rsidRPr="009D1291">
        <w:rPr>
          <w:b w:val="0"/>
          <w:color w:val="auto"/>
          <w:sz w:val="18"/>
          <w:szCs w:val="18"/>
        </w:rPr>
        <w:t xml:space="preserve">II Permisos Grupo de Interés Económico” en </w:t>
      </w:r>
      <w:r w:rsidR="00826356" w:rsidRPr="009D1291">
        <w:rPr>
          <w:b w:val="0"/>
          <w:color w:val="auto"/>
          <w:sz w:val="18"/>
          <w:szCs w:val="18"/>
        </w:rPr>
        <w:t>formatos .pdf firmado autógrafamente y .xlsx</w:t>
      </w:r>
      <w:bookmarkEnd w:id="113"/>
      <w:r w:rsidR="00826356" w:rsidRPr="009D1291">
        <w:rPr>
          <w:b w:val="0"/>
          <w:color w:val="auto"/>
          <w:sz w:val="18"/>
          <w:szCs w:val="18"/>
        </w:rPr>
        <w:t>).</w:t>
      </w:r>
    </w:p>
    <w:p w14:paraId="2826F4BD" w14:textId="77777777" w:rsidR="00991D40" w:rsidRPr="009D1291" w:rsidRDefault="00991D40" w:rsidP="00C77B4D">
      <w:pPr>
        <w:pStyle w:val="Prrafodelista"/>
        <w:jc w:val="both"/>
        <w:rPr>
          <w:szCs w:val="18"/>
          <w:lang w:eastAsia="es-MX"/>
        </w:rPr>
      </w:pPr>
    </w:p>
    <w:p w14:paraId="0B177F71" w14:textId="4CC82E0D" w:rsidR="00991D40" w:rsidRPr="009D1291" w:rsidRDefault="002E03C0" w:rsidP="00702C10">
      <w:pPr>
        <w:pStyle w:val="Estilo1"/>
        <w:numPr>
          <w:ilvl w:val="2"/>
          <w:numId w:val="23"/>
        </w:numPr>
        <w:tabs>
          <w:tab w:val="left" w:pos="426"/>
        </w:tabs>
        <w:rPr>
          <w:b w:val="0"/>
          <w:color w:val="auto"/>
          <w:sz w:val="18"/>
          <w:szCs w:val="18"/>
        </w:rPr>
      </w:pPr>
      <w:r w:rsidRPr="009D1291">
        <w:rPr>
          <w:b w:val="0"/>
          <w:color w:val="auto"/>
          <w:sz w:val="18"/>
          <w:szCs w:val="18"/>
        </w:rPr>
        <w:t>Ventas a usuarios finales: con base en las ventas anuales proyectadas, anexar las cartas de intención que amparen los inventarios de seguridad equivalentes</w:t>
      </w:r>
      <w:r w:rsidR="00D57EE7" w:rsidRPr="009D1291">
        <w:rPr>
          <w:b w:val="0"/>
          <w:color w:val="auto"/>
          <w:sz w:val="18"/>
          <w:szCs w:val="18"/>
        </w:rPr>
        <w:t xml:space="preserve"> con los cuales </w:t>
      </w:r>
      <w:r w:rsidR="004612AD" w:rsidRPr="009D1291">
        <w:rPr>
          <w:b w:val="0"/>
          <w:color w:val="auto"/>
          <w:sz w:val="18"/>
          <w:szCs w:val="18"/>
        </w:rPr>
        <w:t>s</w:t>
      </w:r>
      <w:r w:rsidR="00D57EE7" w:rsidRPr="009D1291">
        <w:rPr>
          <w:b w:val="0"/>
          <w:color w:val="auto"/>
          <w:sz w:val="18"/>
          <w:szCs w:val="18"/>
        </w:rPr>
        <w:t>e dará</w:t>
      </w:r>
      <w:r w:rsidRPr="009D1291">
        <w:rPr>
          <w:b w:val="0"/>
          <w:color w:val="auto"/>
          <w:sz w:val="18"/>
          <w:szCs w:val="18"/>
        </w:rPr>
        <w:t xml:space="preserve"> al cumplimiento de la PPAMP</w:t>
      </w:r>
      <w:r w:rsidR="00D57EE7" w:rsidRPr="009D1291">
        <w:rPr>
          <w:b w:val="0"/>
          <w:color w:val="auto"/>
          <w:sz w:val="18"/>
          <w:szCs w:val="18"/>
        </w:rPr>
        <w:t xml:space="preserve"> en caso de que se otorgue</w:t>
      </w:r>
      <w:r w:rsidRPr="009D1291">
        <w:rPr>
          <w:b w:val="0"/>
          <w:color w:val="auto"/>
          <w:sz w:val="18"/>
          <w:szCs w:val="18"/>
        </w:rPr>
        <w:t xml:space="preserve">; ya sea mediante capacidad de almacenamiento contratada o </w:t>
      </w:r>
      <w:proofErr w:type="gramStart"/>
      <w:r w:rsidRPr="009D1291">
        <w:rPr>
          <w:b w:val="0"/>
          <w:color w:val="auto"/>
          <w:sz w:val="18"/>
          <w:szCs w:val="18"/>
        </w:rPr>
        <w:t>tickets</w:t>
      </w:r>
      <w:proofErr w:type="gramEnd"/>
      <w:r w:rsidRPr="009D1291">
        <w:rPr>
          <w:b w:val="0"/>
          <w:color w:val="auto"/>
          <w:sz w:val="18"/>
          <w:szCs w:val="18"/>
        </w:rPr>
        <w:t>.</w:t>
      </w:r>
    </w:p>
    <w:p w14:paraId="3D35B9D0" w14:textId="77777777" w:rsidR="000473DB" w:rsidRPr="009D1291" w:rsidRDefault="000473DB" w:rsidP="00C77B4D">
      <w:pPr>
        <w:pStyle w:val="Estilo1"/>
        <w:tabs>
          <w:tab w:val="left" w:pos="426"/>
        </w:tabs>
        <w:ind w:left="720"/>
        <w:rPr>
          <w:b w:val="0"/>
          <w:color w:val="auto"/>
          <w:sz w:val="18"/>
          <w:szCs w:val="18"/>
        </w:rPr>
      </w:pPr>
    </w:p>
    <w:p w14:paraId="70EE920E" w14:textId="5FFE09C4" w:rsidR="005F0393"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Manifestación de conocimiento y cumplimiento regulatorio (“Anexo VI Conocimiento y Cumplimiento Regulatorio COM</w:t>
      </w:r>
      <w:r w:rsidR="009B1762" w:rsidRPr="009D1291">
        <w:rPr>
          <w:b w:val="0"/>
          <w:color w:val="auto"/>
          <w:sz w:val="18"/>
          <w:szCs w:val="18"/>
        </w:rPr>
        <w:t xml:space="preserve"> y Anexo VI Conocimiento y Cumplimiento Regulatorio DOM</w:t>
      </w:r>
      <w:r w:rsidRPr="009D1291">
        <w:rPr>
          <w:b w:val="0"/>
          <w:color w:val="auto"/>
          <w:sz w:val="18"/>
          <w:szCs w:val="18"/>
        </w:rPr>
        <w:t>”</w:t>
      </w:r>
      <w:r w:rsidR="009B1762" w:rsidRPr="009D1291">
        <w:rPr>
          <w:b w:val="0"/>
          <w:color w:val="auto"/>
          <w:sz w:val="18"/>
          <w:szCs w:val="18"/>
        </w:rPr>
        <w:t xml:space="preserve"> según corresponda</w:t>
      </w:r>
      <w:r w:rsidR="00A33E86" w:rsidRPr="009D1291">
        <w:rPr>
          <w:b w:val="0"/>
          <w:color w:val="auto"/>
          <w:sz w:val="18"/>
          <w:szCs w:val="18"/>
        </w:rPr>
        <w:t xml:space="preserve">, en formato .pdf firmado </w:t>
      </w:r>
      <w:r w:rsidRPr="009D1291">
        <w:rPr>
          <w:b w:val="0"/>
          <w:color w:val="auto"/>
          <w:sz w:val="18"/>
          <w:szCs w:val="18"/>
        </w:rPr>
        <w:t>autógrafamente</w:t>
      </w:r>
      <w:r w:rsidR="009B1762" w:rsidRPr="009D1291">
        <w:rPr>
          <w:b w:val="0"/>
          <w:color w:val="auto"/>
          <w:sz w:val="18"/>
          <w:szCs w:val="18"/>
        </w:rPr>
        <w:t>)</w:t>
      </w:r>
      <w:r w:rsidRPr="009D1291">
        <w:rPr>
          <w:b w:val="0"/>
          <w:color w:val="auto"/>
          <w:sz w:val="18"/>
          <w:szCs w:val="18"/>
        </w:rPr>
        <w:t xml:space="preserve"> de la siguiente manera:</w:t>
      </w:r>
      <w:bookmarkEnd w:id="112"/>
    </w:p>
    <w:p w14:paraId="0DF991BB" w14:textId="77777777" w:rsidR="00E1000D" w:rsidRPr="009D1291" w:rsidRDefault="00E1000D" w:rsidP="00E1000D">
      <w:pPr>
        <w:spacing w:line="276" w:lineRule="auto"/>
        <w:ind w:left="284"/>
        <w:contextualSpacing/>
        <w:jc w:val="both"/>
        <w:rPr>
          <w:rFonts w:eastAsia="Calibri" w:cs="Arial"/>
          <w:szCs w:val="18"/>
        </w:rPr>
      </w:pPr>
    </w:p>
    <w:p w14:paraId="0B6620E5" w14:textId="6812F84A" w:rsidR="005F0393" w:rsidRPr="009D1291" w:rsidRDefault="005F0393" w:rsidP="00702C10">
      <w:pPr>
        <w:pStyle w:val="Estilo1"/>
        <w:numPr>
          <w:ilvl w:val="0"/>
          <w:numId w:val="96"/>
        </w:numPr>
        <w:tabs>
          <w:tab w:val="left" w:pos="426"/>
        </w:tabs>
        <w:ind w:left="1080"/>
        <w:rPr>
          <w:color w:val="auto"/>
          <w:szCs w:val="18"/>
        </w:rPr>
      </w:pPr>
      <w:r w:rsidRPr="009D1291">
        <w:rPr>
          <w:b w:val="0"/>
          <w:color w:val="auto"/>
          <w:sz w:val="18"/>
          <w:szCs w:val="18"/>
        </w:rPr>
        <w:t>Cuando se trate de persona física, la carta deberá estar firmada por esta.</w:t>
      </w:r>
    </w:p>
    <w:p w14:paraId="3ACC2798" w14:textId="77777777" w:rsidR="00E1000D" w:rsidRPr="009D1291" w:rsidRDefault="00E1000D" w:rsidP="00C77B4D">
      <w:pPr>
        <w:pStyle w:val="Estilo1"/>
        <w:tabs>
          <w:tab w:val="left" w:pos="426"/>
        </w:tabs>
        <w:ind w:left="708"/>
        <w:rPr>
          <w:color w:val="auto"/>
          <w:szCs w:val="18"/>
        </w:rPr>
      </w:pPr>
    </w:p>
    <w:p w14:paraId="6808A3C4" w14:textId="4422EEF2" w:rsidR="005F0393" w:rsidRPr="009D1291" w:rsidRDefault="005F0393" w:rsidP="00702C10">
      <w:pPr>
        <w:pStyle w:val="Estilo1"/>
        <w:numPr>
          <w:ilvl w:val="0"/>
          <w:numId w:val="96"/>
        </w:numPr>
        <w:tabs>
          <w:tab w:val="left" w:pos="426"/>
        </w:tabs>
        <w:ind w:left="1080"/>
        <w:rPr>
          <w:b w:val="0"/>
          <w:color w:val="auto"/>
          <w:sz w:val="18"/>
          <w:szCs w:val="18"/>
        </w:rPr>
      </w:pPr>
      <w:r w:rsidRPr="009D1291">
        <w:rPr>
          <w:b w:val="0"/>
          <w:color w:val="auto"/>
          <w:sz w:val="18"/>
          <w:szCs w:val="18"/>
        </w:rPr>
        <w:t>Cuando se trate de persona moral, la carta deberá estar firmada tanto por el representante legal como por todos los miembros del consejo de administración o por quienes ejerzan el control de la sociedad, o de ser el caso, por el administrador único, así como por el órgano de gobierno equivalente de la persona moral de que se trate, y por sus directores generales.</w:t>
      </w:r>
    </w:p>
    <w:p w14:paraId="222A1C83" w14:textId="77777777" w:rsidR="00844174" w:rsidRPr="009D1291" w:rsidRDefault="00844174" w:rsidP="00C77B4D">
      <w:pPr>
        <w:pStyle w:val="Prrafodelista"/>
        <w:rPr>
          <w:szCs w:val="18"/>
        </w:rPr>
      </w:pPr>
    </w:p>
    <w:p w14:paraId="6FCF887F" w14:textId="47084FD7" w:rsidR="005F0393" w:rsidRPr="009D1291" w:rsidRDefault="005F0393" w:rsidP="00702C10">
      <w:pPr>
        <w:pStyle w:val="Estilo1"/>
        <w:numPr>
          <w:ilvl w:val="2"/>
          <w:numId w:val="23"/>
        </w:numPr>
        <w:tabs>
          <w:tab w:val="left" w:pos="426"/>
        </w:tabs>
        <w:rPr>
          <w:b w:val="0"/>
          <w:color w:val="auto"/>
          <w:sz w:val="18"/>
          <w:szCs w:val="18"/>
        </w:rPr>
      </w:pPr>
      <w:bookmarkStart w:id="114" w:name="_Ref80788337"/>
      <w:r w:rsidRPr="009D1291">
        <w:rPr>
          <w:b w:val="0"/>
          <w:color w:val="auto"/>
          <w:sz w:val="18"/>
          <w:szCs w:val="18"/>
        </w:rPr>
        <w:t>Mediante la Manifestación de conocimiento y cumplimiento regulatorio, el Solicitante deberá manifestar a la Comisión que:</w:t>
      </w:r>
      <w:bookmarkEnd w:id="114"/>
      <w:r w:rsidRPr="009D1291">
        <w:rPr>
          <w:b w:val="0"/>
          <w:color w:val="auto"/>
          <w:sz w:val="18"/>
          <w:szCs w:val="18"/>
        </w:rPr>
        <w:t xml:space="preserve">  </w:t>
      </w:r>
    </w:p>
    <w:p w14:paraId="07B4737D" w14:textId="77777777" w:rsidR="005F0393" w:rsidRPr="009D1291" w:rsidRDefault="005F0393" w:rsidP="00702C10">
      <w:pPr>
        <w:pStyle w:val="Textocomentario"/>
        <w:numPr>
          <w:ilvl w:val="0"/>
          <w:numId w:val="93"/>
        </w:numPr>
        <w:ind w:left="2127"/>
        <w:jc w:val="both"/>
        <w:rPr>
          <w:szCs w:val="18"/>
        </w:rPr>
      </w:pPr>
      <w:r w:rsidRPr="009D1291">
        <w:rPr>
          <w:sz w:val="18"/>
          <w:szCs w:val="18"/>
        </w:rPr>
        <w:t xml:space="preserve">Cumple con los requisitos para ser Permisionario. </w:t>
      </w:r>
    </w:p>
    <w:p w14:paraId="30BF45EC" w14:textId="77777777" w:rsidR="005F0393" w:rsidRPr="009D1291" w:rsidRDefault="005F0393" w:rsidP="00702C10">
      <w:pPr>
        <w:pStyle w:val="Textocomentario"/>
        <w:numPr>
          <w:ilvl w:val="0"/>
          <w:numId w:val="93"/>
        </w:numPr>
        <w:ind w:left="2127"/>
        <w:jc w:val="both"/>
        <w:rPr>
          <w:szCs w:val="18"/>
        </w:rPr>
      </w:pPr>
      <w:r w:rsidRPr="009D1291">
        <w:rPr>
          <w:sz w:val="18"/>
          <w:szCs w:val="18"/>
        </w:rPr>
        <w:t xml:space="preserve">Conoce el marco jurídico aplicable al sector hidrocarburos. </w:t>
      </w:r>
    </w:p>
    <w:p w14:paraId="34EA3B76" w14:textId="132D0607" w:rsidR="005F0393" w:rsidRPr="009D1291" w:rsidRDefault="005F0393" w:rsidP="00702C10">
      <w:pPr>
        <w:pStyle w:val="Textocomentario"/>
        <w:numPr>
          <w:ilvl w:val="0"/>
          <w:numId w:val="93"/>
        </w:numPr>
        <w:ind w:left="2127"/>
        <w:jc w:val="both"/>
        <w:rPr>
          <w:szCs w:val="18"/>
        </w:rPr>
      </w:pPr>
      <w:r w:rsidRPr="009D1291">
        <w:rPr>
          <w:sz w:val="18"/>
          <w:szCs w:val="18"/>
        </w:rPr>
        <w:t xml:space="preserve">Conoce los criterios en materia de seguridad industrial y seguridad operativa de instalaciones y equipos para que las autoridades encargadas de otorgar los permisos a los que se refiere el </w:t>
      </w:r>
      <w:r w:rsidR="0021553B" w:rsidRPr="009D1291">
        <w:rPr>
          <w:sz w:val="18"/>
          <w:szCs w:val="18"/>
        </w:rPr>
        <w:t>C</w:t>
      </w:r>
      <w:r w:rsidRPr="009D1291">
        <w:rPr>
          <w:sz w:val="18"/>
          <w:szCs w:val="18"/>
        </w:rPr>
        <w:t xml:space="preserve">apítulo I del Título Tercero de la </w:t>
      </w:r>
      <w:proofErr w:type="gramStart"/>
      <w:r w:rsidRPr="009D1291">
        <w:rPr>
          <w:sz w:val="18"/>
          <w:szCs w:val="18"/>
        </w:rPr>
        <w:t>LH,</w:t>
      </w:r>
      <w:proofErr w:type="gramEnd"/>
      <w:r w:rsidRPr="009D1291">
        <w:rPr>
          <w:sz w:val="18"/>
          <w:szCs w:val="18"/>
        </w:rPr>
        <w:t xml:space="preserve"> valoren el cumplimiento de la fracción I, del artículo 51, de dicha Ley, de conformidad con el formato incluido en el Anexo 2 del Acuerdo ASEA CRT-001/2015 del 17 de junio de 2015.</w:t>
      </w:r>
      <w:r w:rsidR="009B1762" w:rsidRPr="009D1291">
        <w:rPr>
          <w:sz w:val="18"/>
          <w:szCs w:val="18"/>
        </w:rPr>
        <w:t xml:space="preserve"> </w:t>
      </w:r>
      <w:r w:rsidR="004376D8" w:rsidRPr="009D1291">
        <w:rPr>
          <w:sz w:val="18"/>
          <w:szCs w:val="18"/>
        </w:rPr>
        <w:t>Se excluye de este requisito a la actividad de Comercialización.</w:t>
      </w:r>
    </w:p>
    <w:p w14:paraId="18F7F7B5" w14:textId="77777777" w:rsidR="005F0393" w:rsidRPr="009D1291" w:rsidRDefault="005F0393" w:rsidP="00702C10">
      <w:pPr>
        <w:pStyle w:val="Textocomentario"/>
        <w:numPr>
          <w:ilvl w:val="0"/>
          <w:numId w:val="93"/>
        </w:numPr>
        <w:ind w:left="2127"/>
        <w:jc w:val="both"/>
        <w:rPr>
          <w:szCs w:val="18"/>
        </w:rPr>
      </w:pPr>
      <w:r w:rsidRPr="009D1291">
        <w:rPr>
          <w:sz w:val="18"/>
          <w:szCs w:val="18"/>
        </w:rPr>
        <w:t>Se compromete a obtener las autorizaciones por parte de otras autoridades federales y locales que sean necesarias para el desarrollo y ejecución del proyecto objeto de la presente solicitud.</w:t>
      </w:r>
    </w:p>
    <w:p w14:paraId="7BE6AC6C" w14:textId="77777777" w:rsidR="005F0393" w:rsidRPr="009D1291" w:rsidRDefault="005F0393" w:rsidP="00702C10">
      <w:pPr>
        <w:pStyle w:val="Textocomentario"/>
        <w:numPr>
          <w:ilvl w:val="0"/>
          <w:numId w:val="93"/>
        </w:numPr>
        <w:ind w:left="2127"/>
        <w:jc w:val="both"/>
        <w:rPr>
          <w:szCs w:val="18"/>
        </w:rPr>
      </w:pPr>
      <w:r w:rsidRPr="009D1291">
        <w:rPr>
          <w:sz w:val="18"/>
          <w:szCs w:val="18"/>
        </w:rPr>
        <w:lastRenderedPageBreak/>
        <w:t>Sabe de las penas en que incurren las personas que declaran con falsedad ante una autoridad distinta a la judicial, conforme al Código Penal Federal.</w:t>
      </w:r>
    </w:p>
    <w:p w14:paraId="5B71AAFC" w14:textId="771CA087"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olicitante ni en su caso, sus accionistas han sido sancionados, con sentencia firme de autoridad competente, por delitos previstos en la Ley Federal para prevenir y sancionar los delitos cometidos en materia de hidrocarburos.</w:t>
      </w:r>
    </w:p>
    <w:p w14:paraId="32B97A36" w14:textId="6C5C1371"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olicitante ni en su caso, sus accionistas cuentan con antecedentes de sanción administrativa por resolución firme de la Secretaría de la Función Pública.</w:t>
      </w:r>
    </w:p>
    <w:p w14:paraId="10923C57" w14:textId="1FE242E3"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 xml:space="preserve">olicitante ni en su caso, sus accionistas han sido sancionados por la Procuraduría Federal del Consumidor por actividades vinculadas al sector energético. </w:t>
      </w:r>
    </w:p>
    <w:p w14:paraId="55219D76" w14:textId="3B48E102"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 xml:space="preserve">olicitante ni en su caso, sus accionistas se encuentran con inhabilitación como proveedor por parte de la Secretaría de la Función Pública. </w:t>
      </w:r>
    </w:p>
    <w:p w14:paraId="05A29921" w14:textId="1BAC65CF"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olicitante ni en su caso, sus accionistas son reincidentes por sanciones determinadas por la Comisión Reguladora de Energía respecto de las actividades vinculadas con la materia del permiso solicitado.</w:t>
      </w:r>
    </w:p>
    <w:p w14:paraId="49D9319F" w14:textId="5372E173"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olicitante ni en su caso, sus accionistas</w:t>
      </w:r>
      <w:r w:rsidRPr="009D1291" w:rsidDel="00760948">
        <w:rPr>
          <w:sz w:val="18"/>
          <w:szCs w:val="18"/>
        </w:rPr>
        <w:t xml:space="preserve"> </w:t>
      </w:r>
      <w:r w:rsidRPr="009D1291">
        <w:rPr>
          <w:sz w:val="18"/>
          <w:szCs w:val="18"/>
        </w:rPr>
        <w:t>cuentan con algún procedimiento ante la Unidad de Inteligencia Financiera de la Secretaría de Hacienda y Crédito Público, que limite o restrinja su capacidad financiera.</w:t>
      </w:r>
    </w:p>
    <w:p w14:paraId="2C51882A" w14:textId="220C773A" w:rsidR="005F0393" w:rsidRPr="009D1291" w:rsidRDefault="005F0393" w:rsidP="00702C10">
      <w:pPr>
        <w:pStyle w:val="Textocomentario"/>
        <w:numPr>
          <w:ilvl w:val="0"/>
          <w:numId w:val="93"/>
        </w:numPr>
        <w:ind w:left="2127"/>
        <w:jc w:val="both"/>
        <w:rPr>
          <w:szCs w:val="18"/>
        </w:rPr>
      </w:pPr>
      <w:r w:rsidRPr="009D1291">
        <w:rPr>
          <w:sz w:val="18"/>
          <w:szCs w:val="18"/>
        </w:rPr>
        <w:t xml:space="preserve">Ni el </w:t>
      </w:r>
      <w:r w:rsidR="00537A3B" w:rsidRPr="009D1291">
        <w:rPr>
          <w:sz w:val="18"/>
          <w:szCs w:val="18"/>
        </w:rPr>
        <w:t>S</w:t>
      </w:r>
      <w:r w:rsidRPr="009D1291">
        <w:rPr>
          <w:sz w:val="18"/>
          <w:szCs w:val="18"/>
        </w:rPr>
        <w:t>olicitante ni en su caso, sus accionistas</w:t>
      </w:r>
      <w:r w:rsidRPr="009D1291" w:rsidDel="00760948">
        <w:rPr>
          <w:sz w:val="18"/>
          <w:szCs w:val="18"/>
        </w:rPr>
        <w:t xml:space="preserve"> </w:t>
      </w:r>
      <w:r w:rsidRPr="009D1291">
        <w:rPr>
          <w:sz w:val="18"/>
          <w:szCs w:val="18"/>
        </w:rPr>
        <w:t>se encuentran en el listado global publicado por el SAT definitivo del artículo 69 – B, párrafo cuarto del Código Fiscal de la Federación.</w:t>
      </w:r>
    </w:p>
    <w:p w14:paraId="4EE18035" w14:textId="77777777" w:rsidR="005F0393" w:rsidRPr="009D1291" w:rsidRDefault="005F0393" w:rsidP="00702C10">
      <w:pPr>
        <w:pStyle w:val="Textocomentario"/>
        <w:numPr>
          <w:ilvl w:val="0"/>
          <w:numId w:val="93"/>
        </w:numPr>
        <w:ind w:left="2127"/>
        <w:jc w:val="both"/>
        <w:rPr>
          <w:szCs w:val="18"/>
        </w:rPr>
      </w:pPr>
      <w:r w:rsidRPr="009D1291">
        <w:rPr>
          <w:sz w:val="18"/>
          <w:szCs w:val="18"/>
        </w:rPr>
        <w:t>Sabe que las personas jurídicas serán penalmente responsables, de los delitos cometidos a su nombre, por su cuenta, en su beneficio o a través de los medios que ellas proporcionen, cuando se haya determinado que además existió inobservancia del debido control en su organización así como, en su caso, las sanciones que se les podrán aplicar a las personas jurídicas con personalidad jurídica propia de conformidad con los artículos 421 y 422 del Código Nacional de Procedimientos Penales en relación con el artículo 11 Bis del Código Penal Federal.</w:t>
      </w:r>
    </w:p>
    <w:p w14:paraId="3C006000" w14:textId="77777777" w:rsidR="005F0393" w:rsidRPr="009D1291" w:rsidRDefault="005F0393" w:rsidP="00702C10">
      <w:pPr>
        <w:pStyle w:val="Textocomentario"/>
        <w:numPr>
          <w:ilvl w:val="0"/>
          <w:numId w:val="93"/>
        </w:numPr>
        <w:ind w:left="2127"/>
        <w:jc w:val="both"/>
        <w:rPr>
          <w:szCs w:val="18"/>
        </w:rPr>
      </w:pPr>
      <w:r w:rsidRPr="009D1291">
        <w:rPr>
          <w:sz w:val="18"/>
          <w:szCs w:val="18"/>
        </w:rPr>
        <w:t>Sabe que de conformidad con lo previsto en la fracción VII, del artículo 54, de la LH, los permisos otorgados terminarán, entre otras causas, cuando exista resolución judicial o mandamiento firme de autoridad competente.</w:t>
      </w:r>
    </w:p>
    <w:p w14:paraId="756FA54E" w14:textId="77777777" w:rsidR="005F0393" w:rsidRPr="009D1291" w:rsidRDefault="005F0393" w:rsidP="00420FAE">
      <w:pPr>
        <w:spacing w:before="240" w:line="276" w:lineRule="auto"/>
        <w:ind w:left="2410"/>
        <w:contextualSpacing/>
        <w:jc w:val="both"/>
        <w:rPr>
          <w:rFonts w:eastAsia="Calibri" w:cs="Arial"/>
          <w:szCs w:val="18"/>
        </w:rPr>
      </w:pPr>
    </w:p>
    <w:p w14:paraId="5725A236" w14:textId="77777777" w:rsidR="005F0393" w:rsidRPr="009D1291" w:rsidRDefault="005F0393" w:rsidP="00702C10">
      <w:pPr>
        <w:pStyle w:val="Estilo1"/>
        <w:numPr>
          <w:ilvl w:val="2"/>
          <w:numId w:val="23"/>
        </w:numPr>
        <w:tabs>
          <w:tab w:val="left" w:pos="426"/>
        </w:tabs>
        <w:rPr>
          <w:b w:val="0"/>
          <w:color w:val="auto"/>
          <w:sz w:val="18"/>
          <w:szCs w:val="18"/>
        </w:rPr>
      </w:pPr>
      <w:bookmarkStart w:id="115" w:name="_Ref80788374"/>
      <w:r w:rsidRPr="009D1291">
        <w:rPr>
          <w:b w:val="0"/>
          <w:color w:val="auto"/>
          <w:sz w:val="18"/>
          <w:szCs w:val="18"/>
        </w:rPr>
        <w:t>En caso de que se otorgue el permiso, mediante la Manifestación de conocimiento y cumplimiento regulatorio, el Solicitante deberá manifestar a la Comisión que:</w:t>
      </w:r>
      <w:bookmarkEnd w:id="115"/>
      <w:r w:rsidRPr="009D1291">
        <w:rPr>
          <w:b w:val="0"/>
          <w:color w:val="auto"/>
          <w:sz w:val="18"/>
          <w:szCs w:val="18"/>
        </w:rPr>
        <w:t xml:space="preserve">  </w:t>
      </w:r>
    </w:p>
    <w:p w14:paraId="59CCDBA4" w14:textId="77777777" w:rsidR="005F0393" w:rsidRPr="009D1291" w:rsidRDefault="005F0393" w:rsidP="00702C10">
      <w:pPr>
        <w:pStyle w:val="Textocomentario"/>
        <w:numPr>
          <w:ilvl w:val="0"/>
          <w:numId w:val="94"/>
        </w:numPr>
        <w:ind w:left="2127" w:hanging="284"/>
        <w:jc w:val="both"/>
        <w:rPr>
          <w:szCs w:val="18"/>
        </w:rPr>
      </w:pPr>
      <w:r w:rsidRPr="009D1291">
        <w:rPr>
          <w:sz w:val="18"/>
          <w:szCs w:val="18"/>
        </w:rPr>
        <w:t>Se compromete a cumplir con las obligaciones del Título de Permiso, las Disposiciones Administrativas de Carácter General, las Normas Oficiales Mexicanas, Normas Mexicanas, y/o demás normatividad que en su momento la autoridad competente emita en relación con la actividad de Comercialización de Petrolíferos o Petroquímicos.</w:t>
      </w:r>
    </w:p>
    <w:p w14:paraId="2312FD3E" w14:textId="386E8AD1" w:rsidR="005F0393" w:rsidRPr="009D1291" w:rsidRDefault="005F0393" w:rsidP="00702C10">
      <w:pPr>
        <w:pStyle w:val="Textocomentario"/>
        <w:numPr>
          <w:ilvl w:val="0"/>
          <w:numId w:val="94"/>
        </w:numPr>
        <w:ind w:left="2127"/>
        <w:jc w:val="both"/>
        <w:rPr>
          <w:szCs w:val="18"/>
        </w:rPr>
      </w:pPr>
      <w:r w:rsidRPr="009D1291">
        <w:rPr>
          <w:sz w:val="18"/>
          <w:szCs w:val="18"/>
        </w:rPr>
        <w:t xml:space="preserve">Se compromete a iniciar operaciones en un plazo máximo de </w:t>
      </w:r>
      <w:r w:rsidR="002A370A" w:rsidRPr="009D1291">
        <w:rPr>
          <w:sz w:val="18"/>
          <w:szCs w:val="18"/>
        </w:rPr>
        <w:t>dos (2) meses contados a partir de la fecha de otorgamiento del permiso para el caso de los Comercializadores y en un plazo máximo de dieciocho (18) meses contados a partir de la fecha de otorgamiento del permiso para el caso de los Distribuidores. En ambos casos, el Permisionario deberá dar aviso del inicio de operaciones</w:t>
      </w:r>
      <w:r w:rsidRPr="009D1291">
        <w:rPr>
          <w:sz w:val="18"/>
          <w:szCs w:val="18"/>
        </w:rPr>
        <w:t xml:space="preserve"> a la Comisión Reguladora de Energía en un plazo máximo de 20 días hábiles previos.</w:t>
      </w:r>
    </w:p>
    <w:p w14:paraId="2A8A051F" w14:textId="77777777" w:rsidR="005F0393" w:rsidRPr="009D1291" w:rsidRDefault="005F0393" w:rsidP="00702C10">
      <w:pPr>
        <w:pStyle w:val="Textocomentario"/>
        <w:numPr>
          <w:ilvl w:val="0"/>
          <w:numId w:val="94"/>
        </w:numPr>
        <w:ind w:left="2127"/>
        <w:jc w:val="both"/>
        <w:rPr>
          <w:szCs w:val="18"/>
        </w:rPr>
      </w:pPr>
      <w:r w:rsidRPr="009D1291">
        <w:rPr>
          <w:sz w:val="18"/>
          <w:szCs w:val="18"/>
        </w:rPr>
        <w:t>Se compromete a garantizar las condiciones del servicio para que la disponibilidad de los Productos sea la requerida y así proteger los intereses de los usuarios. Lo anterior, en los términos establecidos en la fracción III del artículo 84 de la LH.</w:t>
      </w:r>
    </w:p>
    <w:p w14:paraId="0BF348B0" w14:textId="77777777" w:rsidR="005F0393" w:rsidRPr="009D1291" w:rsidRDefault="005F0393" w:rsidP="00702C10">
      <w:pPr>
        <w:pStyle w:val="Textocomentario"/>
        <w:numPr>
          <w:ilvl w:val="0"/>
          <w:numId w:val="94"/>
        </w:numPr>
        <w:ind w:left="2127"/>
        <w:jc w:val="both"/>
        <w:rPr>
          <w:szCs w:val="18"/>
        </w:rPr>
      </w:pPr>
      <w:r w:rsidRPr="009D1291">
        <w:rPr>
          <w:sz w:val="18"/>
          <w:szCs w:val="18"/>
        </w:rPr>
        <w:t xml:space="preserve">Fomentará el desarrollo eficiente y promoverá la competencia, protegiendo los intereses de los usuarios a través de precios competitivos, aunado a que propiciará una adecuada cobertura para abastecer de </w:t>
      </w:r>
      <w:r w:rsidRPr="009D1291">
        <w:rPr>
          <w:sz w:val="18"/>
          <w:szCs w:val="18"/>
        </w:rPr>
        <w:lastRenderedPageBreak/>
        <w:t xml:space="preserve">manera continua los Productos, así como que atenderá la confiabilidad, estabilidad y seguridad en el suministro y la prestación de los servicios. </w:t>
      </w:r>
    </w:p>
    <w:p w14:paraId="0F3833EC" w14:textId="439CE556" w:rsidR="005F0393" w:rsidRPr="009D1291" w:rsidRDefault="005F0393" w:rsidP="00702C10">
      <w:pPr>
        <w:pStyle w:val="Textocomentario"/>
        <w:numPr>
          <w:ilvl w:val="0"/>
          <w:numId w:val="94"/>
        </w:numPr>
        <w:ind w:left="2127"/>
        <w:jc w:val="both"/>
        <w:rPr>
          <w:szCs w:val="18"/>
        </w:rPr>
      </w:pPr>
      <w:r w:rsidRPr="009D1291">
        <w:rPr>
          <w:sz w:val="18"/>
          <w:szCs w:val="18"/>
        </w:rPr>
        <w:t xml:space="preserve">Presentará a la Comisión, en un plazo de 90 días naturales a partir de la notificación del otorgamiento del Permiso, respecto al debido control en su organización, conforme a lo descrito en el </w:t>
      </w:r>
      <w:bookmarkStart w:id="116" w:name="_Hlk109581755"/>
      <w:r w:rsidR="00F465B7" w:rsidRPr="009D1291">
        <w:rPr>
          <w:sz w:val="18"/>
          <w:szCs w:val="18"/>
        </w:rPr>
        <w:fldChar w:fldCharType="begin"/>
      </w:r>
      <w:r w:rsidR="00F465B7" w:rsidRPr="009D1291">
        <w:rPr>
          <w:sz w:val="18"/>
          <w:szCs w:val="18"/>
        </w:rPr>
        <w:instrText xml:space="preserve"> REF _Ref80787684 \h  \* MERGEFORMAT </w:instrText>
      </w:r>
      <w:r w:rsidR="00F465B7" w:rsidRPr="009D1291">
        <w:rPr>
          <w:sz w:val="18"/>
          <w:szCs w:val="18"/>
        </w:rPr>
      </w:r>
      <w:r w:rsidR="00F465B7" w:rsidRPr="009D1291">
        <w:rPr>
          <w:sz w:val="18"/>
          <w:szCs w:val="18"/>
        </w:rPr>
        <w:fldChar w:fldCharType="separate"/>
      </w:r>
      <w:r w:rsidR="00493CE2" w:rsidRPr="009D1291">
        <w:rPr>
          <w:sz w:val="18"/>
          <w:szCs w:val="18"/>
        </w:rPr>
        <w:t>Anexo 3. Debido control de la organización</w:t>
      </w:r>
      <w:r w:rsidR="00F465B7" w:rsidRPr="009D1291">
        <w:rPr>
          <w:sz w:val="18"/>
          <w:szCs w:val="18"/>
        </w:rPr>
        <w:fldChar w:fldCharType="end"/>
      </w:r>
      <w:r w:rsidR="00F465B7" w:rsidRPr="009D1291">
        <w:rPr>
          <w:sz w:val="18"/>
          <w:szCs w:val="18"/>
        </w:rPr>
        <w:t xml:space="preserve"> </w:t>
      </w:r>
      <w:r w:rsidRPr="009D1291">
        <w:rPr>
          <w:sz w:val="18"/>
          <w:szCs w:val="18"/>
        </w:rPr>
        <w:t xml:space="preserve">de estas </w:t>
      </w:r>
      <w:r w:rsidR="00B04B3A" w:rsidRPr="009D1291">
        <w:rPr>
          <w:sz w:val="18"/>
          <w:szCs w:val="18"/>
        </w:rPr>
        <w:t>DACG de Comercialización y Distribución</w:t>
      </w:r>
      <w:bookmarkEnd w:id="116"/>
      <w:r w:rsidRPr="009D1291">
        <w:rPr>
          <w:sz w:val="18"/>
          <w:szCs w:val="18"/>
        </w:rPr>
        <w:t>, lo siguiente:</w:t>
      </w:r>
    </w:p>
    <w:p w14:paraId="7A2CB01C"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Manual de organización y procedimientos, en el que se delimiten las funciones y responsabilidades de cada una de sus áreas y que especifique claramente las distintas cadenas de mando y de liderazgo en toda la estructura;</w:t>
      </w:r>
    </w:p>
    <w:p w14:paraId="1F6D1809"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Mecanismos de control de información operativa, contable y de terceros;</w:t>
      </w:r>
    </w:p>
    <w:p w14:paraId="373FE078"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Código de Conducta y medios mediante los cuales se hará del conocimiento de todos los miembros de su organización;</w:t>
      </w:r>
    </w:p>
    <w:p w14:paraId="28933536"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Procedimientos de control, vigilancia y auditoría, que examinen de manera constante y periódica el cumplimiento de los estándares de integridad (anticorrupción y antidiscriminación), obligaciones regulatorias y de la legislación vigente;</w:t>
      </w:r>
    </w:p>
    <w:p w14:paraId="326D1563"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 xml:space="preserve">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 </w:t>
      </w:r>
    </w:p>
    <w:p w14:paraId="1DDA365B"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 xml:space="preserve">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57640E29" w14:textId="77777777" w:rsidR="005F0393" w:rsidRPr="009D1291" w:rsidRDefault="005F0393" w:rsidP="00702C10">
      <w:pPr>
        <w:numPr>
          <w:ilvl w:val="2"/>
          <w:numId w:val="11"/>
        </w:numPr>
        <w:contextualSpacing/>
        <w:jc w:val="both"/>
        <w:rPr>
          <w:rFonts w:eastAsia="Calibri" w:cs="Arial"/>
          <w:szCs w:val="18"/>
        </w:rPr>
      </w:pPr>
      <w:r w:rsidRPr="009D1291">
        <w:rPr>
          <w:rFonts w:eastAsia="Calibri" w:cs="Arial"/>
          <w:szCs w:val="18"/>
        </w:rPr>
        <w:t>Programas de capacitación respecto de las medidas de integridad al personal a todos los niveles de la estructura.</w:t>
      </w:r>
    </w:p>
    <w:p w14:paraId="34801137" w14:textId="77777777" w:rsidR="005F0393" w:rsidRPr="009D1291" w:rsidRDefault="005F0393" w:rsidP="00420FAE">
      <w:pPr>
        <w:ind w:left="1418"/>
        <w:contextualSpacing/>
        <w:jc w:val="both"/>
        <w:rPr>
          <w:rFonts w:eastAsia="Calibri" w:cs="Arial"/>
          <w:szCs w:val="18"/>
        </w:rPr>
      </w:pPr>
    </w:p>
    <w:p w14:paraId="48A1D517" w14:textId="585504AB" w:rsidR="00D12751" w:rsidRPr="009D1291" w:rsidRDefault="005F0393" w:rsidP="00702C10">
      <w:pPr>
        <w:pStyle w:val="Estilo1"/>
        <w:numPr>
          <w:ilvl w:val="2"/>
          <w:numId w:val="23"/>
        </w:numPr>
        <w:tabs>
          <w:tab w:val="left" w:pos="426"/>
        </w:tabs>
        <w:rPr>
          <w:b w:val="0"/>
          <w:color w:val="auto"/>
          <w:sz w:val="18"/>
          <w:szCs w:val="18"/>
        </w:rPr>
      </w:pPr>
      <w:r w:rsidRPr="009D1291">
        <w:rPr>
          <w:b w:val="0"/>
          <w:color w:val="auto"/>
          <w:sz w:val="18"/>
          <w:szCs w:val="18"/>
        </w:rPr>
        <w:t xml:space="preserve">Original digitalizado de la opinión del cumplimiento de obligaciones fiscales, en la que la situación fiscal del </w:t>
      </w:r>
      <w:r w:rsidR="00537A3B" w:rsidRPr="009D1291">
        <w:rPr>
          <w:b w:val="0"/>
          <w:color w:val="auto"/>
          <w:sz w:val="18"/>
          <w:szCs w:val="18"/>
        </w:rPr>
        <w:t>S</w:t>
      </w:r>
      <w:r w:rsidRPr="009D1291">
        <w:rPr>
          <w:b w:val="0"/>
          <w:color w:val="auto"/>
          <w:sz w:val="18"/>
          <w:szCs w:val="18"/>
        </w:rPr>
        <w:t xml:space="preserve">olicitante sea positiva de conformidad con el artículo 32-D del Código Fiscal de la Federación y la Resolución Miscelánea Fiscal vigente al momento de la solicitud del trámite. </w:t>
      </w:r>
    </w:p>
    <w:p w14:paraId="6502F0B6" w14:textId="77777777" w:rsidR="00265EDB" w:rsidRPr="009D1291" w:rsidRDefault="00265EDB" w:rsidP="00420FAE">
      <w:pPr>
        <w:pStyle w:val="Encabezado"/>
        <w:tabs>
          <w:tab w:val="left" w:pos="709"/>
        </w:tabs>
        <w:spacing w:line="276" w:lineRule="auto"/>
        <w:ind w:left="284"/>
        <w:jc w:val="both"/>
        <w:rPr>
          <w:szCs w:val="18"/>
        </w:rPr>
      </w:pPr>
    </w:p>
    <w:p w14:paraId="030A2FA0" w14:textId="6C0A9BD8" w:rsidR="005F0393" w:rsidRPr="009D1291" w:rsidRDefault="00265EDB" w:rsidP="00702C10">
      <w:pPr>
        <w:pStyle w:val="Ttulo2"/>
        <w:numPr>
          <w:ilvl w:val="1"/>
          <w:numId w:val="23"/>
        </w:numPr>
        <w:tabs>
          <w:tab w:val="left" w:pos="426"/>
        </w:tabs>
        <w:ind w:left="0" w:firstLine="0"/>
        <w:jc w:val="both"/>
        <w:rPr>
          <w:rStyle w:val="Refdecomentario"/>
          <w:rFonts w:ascii="Montserrat" w:hAnsi="Montserrat"/>
          <w:b/>
          <w:bCs/>
          <w:color w:val="auto"/>
          <w:sz w:val="18"/>
          <w:szCs w:val="18"/>
        </w:rPr>
      </w:pPr>
      <w:bookmarkStart w:id="117" w:name="_Toc109571040"/>
      <w:r w:rsidRPr="009D1291">
        <w:rPr>
          <w:rStyle w:val="Refdecomentario"/>
          <w:rFonts w:ascii="Montserrat" w:hAnsi="Montserrat"/>
          <w:b/>
          <w:bCs/>
          <w:color w:val="auto"/>
          <w:sz w:val="18"/>
          <w:szCs w:val="18"/>
        </w:rPr>
        <w:t>Requisitos particulares para la solicitud del permiso de Comercialización</w:t>
      </w:r>
      <w:bookmarkEnd w:id="117"/>
    </w:p>
    <w:p w14:paraId="6E09911F" w14:textId="77777777" w:rsidR="00C06087" w:rsidRPr="009D1291" w:rsidRDefault="00C06087" w:rsidP="00C06087"/>
    <w:p w14:paraId="38D1C9BE" w14:textId="4D8918CD" w:rsidR="005F0393" w:rsidRPr="009D1291" w:rsidRDefault="005F0393" w:rsidP="00D17658">
      <w:pPr>
        <w:pStyle w:val="Estilo1"/>
        <w:tabs>
          <w:tab w:val="left" w:pos="426"/>
        </w:tabs>
        <w:rPr>
          <w:b w:val="0"/>
          <w:color w:val="auto"/>
          <w:sz w:val="18"/>
          <w:szCs w:val="18"/>
        </w:rPr>
      </w:pPr>
      <w:r w:rsidRPr="009D1291">
        <w:rPr>
          <w:b w:val="0"/>
          <w:color w:val="auto"/>
          <w:sz w:val="18"/>
          <w:szCs w:val="18"/>
        </w:rPr>
        <w:t>Los interesados en obtener un permiso de Comercialización de Petrolíferos o de Petroquímicos, deberán anexar a su solicitud adicionalmente:</w:t>
      </w:r>
    </w:p>
    <w:p w14:paraId="1F893C27" w14:textId="77777777" w:rsidR="00D17658" w:rsidRPr="009D1291" w:rsidRDefault="00D17658" w:rsidP="00C77B4D">
      <w:pPr>
        <w:pStyle w:val="Estilo1"/>
        <w:tabs>
          <w:tab w:val="left" w:pos="426"/>
        </w:tabs>
        <w:rPr>
          <w:color w:val="auto"/>
          <w:sz w:val="18"/>
          <w:szCs w:val="18"/>
        </w:rPr>
      </w:pPr>
    </w:p>
    <w:p w14:paraId="633555D7" w14:textId="7EFFE1C5" w:rsidR="005F0393" w:rsidRPr="009D1291" w:rsidRDefault="005F0393" w:rsidP="00702C10">
      <w:pPr>
        <w:pStyle w:val="Estilo1"/>
        <w:numPr>
          <w:ilvl w:val="2"/>
          <w:numId w:val="23"/>
        </w:numPr>
        <w:tabs>
          <w:tab w:val="left" w:pos="426"/>
        </w:tabs>
        <w:ind w:left="0" w:firstLine="0"/>
        <w:rPr>
          <w:color w:val="auto"/>
          <w:szCs w:val="18"/>
        </w:rPr>
      </w:pPr>
      <w:r w:rsidRPr="009D1291">
        <w:rPr>
          <w:b w:val="0"/>
          <w:color w:val="auto"/>
          <w:sz w:val="18"/>
          <w:szCs w:val="18"/>
        </w:rPr>
        <w:t xml:space="preserve">En caso de que el Solicitante no haya comercializado Petrolíferos o Petroquímicos previamente, deberá anexar </w:t>
      </w:r>
      <w:r w:rsidR="00850366" w:rsidRPr="009D1291">
        <w:rPr>
          <w:b w:val="0"/>
          <w:color w:val="auto"/>
          <w:sz w:val="18"/>
          <w:szCs w:val="18"/>
        </w:rPr>
        <w:t xml:space="preserve">el </w:t>
      </w:r>
      <w:r w:rsidRPr="009D1291">
        <w:rPr>
          <w:b w:val="0"/>
          <w:color w:val="auto"/>
          <w:sz w:val="18"/>
          <w:szCs w:val="18"/>
        </w:rPr>
        <w:t>siguiente documento:</w:t>
      </w:r>
    </w:p>
    <w:p w14:paraId="102B0574" w14:textId="2D00110A" w:rsidR="005F0393" w:rsidRPr="009D1291" w:rsidRDefault="005F0393" w:rsidP="00702C10">
      <w:pPr>
        <w:pStyle w:val="Prrafodelista"/>
        <w:numPr>
          <w:ilvl w:val="0"/>
          <w:numId w:val="95"/>
        </w:numPr>
        <w:spacing w:before="240" w:line="276" w:lineRule="auto"/>
        <w:jc w:val="both"/>
        <w:rPr>
          <w:szCs w:val="18"/>
        </w:rPr>
      </w:pPr>
      <w:r w:rsidRPr="009D1291">
        <w:rPr>
          <w:szCs w:val="18"/>
        </w:rPr>
        <w:t xml:space="preserve">La carta en la que manifieste bajo protesta de decir verdad, no haber realizado la actividad de comercialización de Petrolíferos o Petroquímicos, previo a la fecha de presentación de la solicitud de permiso </w:t>
      </w:r>
      <w:bookmarkStart w:id="118" w:name="_Hlk109581767"/>
      <w:r w:rsidRPr="009D1291">
        <w:rPr>
          <w:szCs w:val="18"/>
        </w:rPr>
        <w:t>(</w:t>
      </w:r>
      <w:r w:rsidR="00826356" w:rsidRPr="009D1291">
        <w:rPr>
          <w:szCs w:val="18"/>
        </w:rPr>
        <w:t xml:space="preserve">“Anexo </w:t>
      </w:r>
      <w:r w:rsidRPr="009D1291">
        <w:rPr>
          <w:szCs w:val="18"/>
        </w:rPr>
        <w:t>I Manifestación de No Haber Realizado Comercialización</w:t>
      </w:r>
      <w:bookmarkEnd w:id="118"/>
      <w:r w:rsidRPr="009D1291">
        <w:rPr>
          <w:szCs w:val="18"/>
        </w:rPr>
        <w:t xml:space="preserve">” </w:t>
      </w:r>
      <w:r w:rsidR="00826356" w:rsidRPr="009D1291">
        <w:rPr>
          <w:szCs w:val="18"/>
        </w:rPr>
        <w:t xml:space="preserve">en formato .pdf firmado </w:t>
      </w:r>
      <w:r w:rsidRPr="009D1291">
        <w:rPr>
          <w:szCs w:val="18"/>
        </w:rPr>
        <w:t xml:space="preserve">autógrafamente). </w:t>
      </w:r>
    </w:p>
    <w:p w14:paraId="1F6821E1" w14:textId="77777777" w:rsidR="005F0393" w:rsidRPr="009D1291" w:rsidRDefault="005F0393" w:rsidP="00420FAE">
      <w:pPr>
        <w:pStyle w:val="Prrafodelista"/>
        <w:spacing w:before="240" w:line="276" w:lineRule="auto"/>
        <w:ind w:left="567"/>
        <w:jc w:val="both"/>
        <w:rPr>
          <w:szCs w:val="18"/>
        </w:rPr>
      </w:pPr>
    </w:p>
    <w:p w14:paraId="78E86C68" w14:textId="77777777" w:rsidR="005F0393" w:rsidRPr="009D1291" w:rsidRDefault="005F0393" w:rsidP="00702C10">
      <w:pPr>
        <w:pStyle w:val="Estilo1"/>
        <w:numPr>
          <w:ilvl w:val="2"/>
          <w:numId w:val="23"/>
        </w:numPr>
        <w:tabs>
          <w:tab w:val="left" w:pos="426"/>
        </w:tabs>
        <w:ind w:left="0" w:firstLine="0"/>
        <w:rPr>
          <w:color w:val="auto"/>
          <w:szCs w:val="18"/>
        </w:rPr>
      </w:pPr>
      <w:r w:rsidRPr="009D1291">
        <w:rPr>
          <w:b w:val="0"/>
          <w:color w:val="auto"/>
          <w:sz w:val="18"/>
          <w:szCs w:val="18"/>
        </w:rPr>
        <w:t>En caso de que el Solicitante haya comercializado Petrolíferos o Petroquímicos previamente, deberá anexar los siguientes documentos:</w:t>
      </w:r>
    </w:p>
    <w:p w14:paraId="0793D06A" w14:textId="3D53AD63" w:rsidR="005F0393" w:rsidRPr="009D1291" w:rsidRDefault="005F0393" w:rsidP="00702C10">
      <w:pPr>
        <w:pStyle w:val="Prrafodelista"/>
        <w:numPr>
          <w:ilvl w:val="0"/>
          <w:numId w:val="13"/>
        </w:numPr>
        <w:spacing w:before="240" w:line="276" w:lineRule="auto"/>
        <w:ind w:left="567" w:hanging="141"/>
        <w:jc w:val="both"/>
        <w:rPr>
          <w:szCs w:val="18"/>
        </w:rPr>
      </w:pPr>
      <w:r w:rsidRPr="009D1291">
        <w:rPr>
          <w:szCs w:val="18"/>
        </w:rPr>
        <w:lastRenderedPageBreak/>
        <w:t xml:space="preserve">Estados financieros del último ejercicio fiscal (en formatos </w:t>
      </w:r>
      <w:r w:rsidR="002C1E18" w:rsidRPr="009D1291">
        <w:rPr>
          <w:szCs w:val="18"/>
        </w:rPr>
        <w:t>.pdf firmado autógrafamente y .xlsx</w:t>
      </w:r>
      <w:r w:rsidRPr="009D1291">
        <w:rPr>
          <w:szCs w:val="18"/>
        </w:rPr>
        <w:t>) debidamente dictaminados por un contador público registrado ante el SAT.</w:t>
      </w:r>
    </w:p>
    <w:p w14:paraId="762E87C5" w14:textId="77777777" w:rsidR="005F0393" w:rsidRPr="009D1291" w:rsidRDefault="005F0393" w:rsidP="00420FAE">
      <w:pPr>
        <w:pStyle w:val="Prrafodelista"/>
        <w:spacing w:before="240" w:line="276" w:lineRule="auto"/>
        <w:ind w:left="567"/>
        <w:jc w:val="both"/>
        <w:rPr>
          <w:szCs w:val="18"/>
        </w:rPr>
      </w:pPr>
    </w:p>
    <w:p w14:paraId="721B750B" w14:textId="77777777" w:rsidR="005F0393" w:rsidRPr="009D1291" w:rsidRDefault="005F0393" w:rsidP="00702C10">
      <w:pPr>
        <w:pStyle w:val="Estilo1"/>
        <w:numPr>
          <w:ilvl w:val="2"/>
          <w:numId w:val="23"/>
        </w:numPr>
        <w:tabs>
          <w:tab w:val="left" w:pos="426"/>
        </w:tabs>
        <w:ind w:left="0" w:firstLine="0"/>
        <w:rPr>
          <w:color w:val="auto"/>
          <w:szCs w:val="18"/>
        </w:rPr>
      </w:pPr>
      <w:r w:rsidRPr="009D1291">
        <w:rPr>
          <w:b w:val="0"/>
          <w:color w:val="auto"/>
          <w:sz w:val="18"/>
          <w:szCs w:val="18"/>
        </w:rPr>
        <w:t>Continuidad del servicio: el Solicitante deberá presentar una carta (en formato .PDF firmado autógrafamente) en la que exponga, de manera enunciativa más no limitativa, información sobre las acciones y estrategias que emprenderá para la comercialización, donde describa e incluya lo siguiente:</w:t>
      </w:r>
    </w:p>
    <w:p w14:paraId="2266172A" w14:textId="6171CC6B" w:rsidR="005F0393" w:rsidRPr="009D1291" w:rsidRDefault="005F0393" w:rsidP="00702C10">
      <w:pPr>
        <w:pStyle w:val="Prrafodelista"/>
        <w:numPr>
          <w:ilvl w:val="2"/>
          <w:numId w:val="14"/>
        </w:numPr>
        <w:spacing w:before="240" w:line="276" w:lineRule="auto"/>
        <w:ind w:left="709" w:hanging="283"/>
        <w:jc w:val="both"/>
        <w:rPr>
          <w:szCs w:val="18"/>
        </w:rPr>
      </w:pPr>
      <w:r w:rsidRPr="009D1291">
        <w:rPr>
          <w:szCs w:val="18"/>
        </w:rPr>
        <w:t>Principales rutas logísticas, identificando el origen y puntos de suministro de los productos a comercializar</w:t>
      </w:r>
      <w:r w:rsidR="00C06087" w:rsidRPr="009D1291">
        <w:rPr>
          <w:szCs w:val="18"/>
        </w:rPr>
        <w:t xml:space="preserve"> en </w:t>
      </w:r>
      <w:r w:rsidR="00C74C3D" w:rsidRPr="009D1291">
        <w:rPr>
          <w:szCs w:val="18"/>
        </w:rPr>
        <w:t>formato .kmz.</w:t>
      </w:r>
    </w:p>
    <w:p w14:paraId="41937CF3" w14:textId="77777777" w:rsidR="005F0393" w:rsidRPr="009D1291" w:rsidRDefault="005F0393" w:rsidP="00702C10">
      <w:pPr>
        <w:pStyle w:val="Prrafodelista"/>
        <w:numPr>
          <w:ilvl w:val="2"/>
          <w:numId w:val="14"/>
        </w:numPr>
        <w:spacing w:before="240" w:line="276" w:lineRule="auto"/>
        <w:ind w:left="709" w:hanging="283"/>
        <w:jc w:val="both"/>
        <w:rPr>
          <w:szCs w:val="18"/>
        </w:rPr>
      </w:pPr>
      <w:r w:rsidRPr="009D1291">
        <w:rPr>
          <w:szCs w:val="18"/>
        </w:rPr>
        <w:t xml:space="preserve">Los clientes y proveedores potenciales. </w:t>
      </w:r>
    </w:p>
    <w:p w14:paraId="522D562F" w14:textId="21B796F5" w:rsidR="005F0393" w:rsidRPr="009D1291" w:rsidRDefault="005F0393" w:rsidP="00702C10">
      <w:pPr>
        <w:pStyle w:val="Prrafodelista"/>
        <w:numPr>
          <w:ilvl w:val="2"/>
          <w:numId w:val="14"/>
        </w:numPr>
        <w:spacing w:before="240" w:line="276" w:lineRule="auto"/>
        <w:ind w:left="709" w:hanging="283"/>
        <w:jc w:val="both"/>
        <w:rPr>
          <w:szCs w:val="18"/>
        </w:rPr>
      </w:pPr>
      <w:r w:rsidRPr="009D1291">
        <w:rPr>
          <w:szCs w:val="18"/>
        </w:rPr>
        <w:t xml:space="preserve">La copia simple de </w:t>
      </w:r>
      <w:r w:rsidR="00210176" w:rsidRPr="009D1291">
        <w:rPr>
          <w:szCs w:val="18"/>
        </w:rPr>
        <w:t>las cartas de intención</w:t>
      </w:r>
      <w:r w:rsidRPr="009D1291">
        <w:rPr>
          <w:szCs w:val="18"/>
        </w:rPr>
        <w:t xml:space="preserve"> celebrados con proveedores de servicios (transportistas y almacenistas) y</w:t>
      </w:r>
      <w:r w:rsidR="005347A8" w:rsidRPr="009D1291">
        <w:rPr>
          <w:szCs w:val="18"/>
        </w:rPr>
        <w:t xml:space="preserve"> </w:t>
      </w:r>
      <w:r w:rsidRPr="009D1291">
        <w:rPr>
          <w:szCs w:val="18"/>
        </w:rPr>
        <w:t>firmadas por las partes (el Solicitante, el proveedor y los clientes potenciales), en su caso.</w:t>
      </w:r>
    </w:p>
    <w:p w14:paraId="30503619" w14:textId="77777777" w:rsidR="005F0393" w:rsidRPr="009D1291" w:rsidRDefault="005F0393" w:rsidP="00420FAE">
      <w:pPr>
        <w:pStyle w:val="Prrafodelista"/>
        <w:spacing w:before="240" w:line="276" w:lineRule="auto"/>
        <w:ind w:left="709"/>
        <w:jc w:val="both"/>
        <w:rPr>
          <w:szCs w:val="18"/>
        </w:rPr>
      </w:pPr>
    </w:p>
    <w:p w14:paraId="10381B93" w14:textId="77777777" w:rsidR="005F0393" w:rsidRPr="009D1291" w:rsidRDefault="005F0393" w:rsidP="00702C10">
      <w:pPr>
        <w:pStyle w:val="Estilo1"/>
        <w:numPr>
          <w:ilvl w:val="2"/>
          <w:numId w:val="23"/>
        </w:numPr>
        <w:tabs>
          <w:tab w:val="left" w:pos="426"/>
        </w:tabs>
        <w:ind w:left="0" w:firstLine="0"/>
        <w:rPr>
          <w:color w:val="auto"/>
          <w:szCs w:val="18"/>
        </w:rPr>
      </w:pPr>
      <w:r w:rsidRPr="009D1291">
        <w:rPr>
          <w:b w:val="0"/>
          <w:color w:val="auto"/>
          <w:sz w:val="18"/>
          <w:szCs w:val="18"/>
        </w:rPr>
        <w:t>Estudio de mercado: el Solicitante deberá presentar un estudio de mercado para llevar a cabo la actividad de comercialización de Petrolíferos o Petroquímicos, el cual deberá incluir, de manera enunciativa más no limitativa, lo siguiente:</w:t>
      </w:r>
    </w:p>
    <w:p w14:paraId="53869C9C" w14:textId="77777777" w:rsidR="005F0393" w:rsidRPr="009D1291" w:rsidRDefault="005F0393" w:rsidP="00702C10">
      <w:pPr>
        <w:pStyle w:val="Prrafodelista"/>
        <w:numPr>
          <w:ilvl w:val="2"/>
          <w:numId w:val="15"/>
        </w:numPr>
        <w:spacing w:before="240" w:line="276" w:lineRule="auto"/>
        <w:ind w:left="567" w:hanging="141"/>
        <w:jc w:val="both"/>
        <w:rPr>
          <w:szCs w:val="18"/>
        </w:rPr>
      </w:pPr>
      <w:r w:rsidRPr="009D1291">
        <w:rPr>
          <w:szCs w:val="18"/>
        </w:rPr>
        <w:t>Proyecciones anuales de la demanda que se pretenda atender de los próximos cinco años, expresada en toneladas o metros cúbicos, según corresponda.</w:t>
      </w:r>
    </w:p>
    <w:p w14:paraId="6E32EE13" w14:textId="77777777" w:rsidR="005F0393" w:rsidRPr="009D1291" w:rsidRDefault="005F0393" w:rsidP="00702C10">
      <w:pPr>
        <w:pStyle w:val="Prrafodelista"/>
        <w:numPr>
          <w:ilvl w:val="2"/>
          <w:numId w:val="15"/>
        </w:numPr>
        <w:spacing w:before="240" w:line="276" w:lineRule="auto"/>
        <w:ind w:left="567" w:hanging="141"/>
        <w:jc w:val="both"/>
        <w:rPr>
          <w:szCs w:val="18"/>
        </w:rPr>
      </w:pPr>
      <w:r w:rsidRPr="009D1291">
        <w:rPr>
          <w:szCs w:val="18"/>
        </w:rPr>
        <w:t>La memoria de cálculo y los criterios para la estimación de la demanda.</w:t>
      </w:r>
    </w:p>
    <w:p w14:paraId="32E45433" w14:textId="77777777" w:rsidR="005F0393" w:rsidRPr="009D1291" w:rsidRDefault="005F0393" w:rsidP="00702C10">
      <w:pPr>
        <w:pStyle w:val="Prrafodelista"/>
        <w:numPr>
          <w:ilvl w:val="2"/>
          <w:numId w:val="15"/>
        </w:numPr>
        <w:spacing w:before="240" w:line="276" w:lineRule="auto"/>
        <w:ind w:left="567" w:hanging="141"/>
        <w:jc w:val="both"/>
        <w:rPr>
          <w:szCs w:val="18"/>
        </w:rPr>
      </w:pPr>
      <w:r w:rsidRPr="009D1291">
        <w:rPr>
          <w:szCs w:val="18"/>
        </w:rPr>
        <w:t>Estimaciones anuales de los volúmenes por Producto que se pretendan comercializar de los próximos cinco años, expresados en toneladas o metros cúbicos, según corresponda.</w:t>
      </w:r>
    </w:p>
    <w:p w14:paraId="7C7F07C2" w14:textId="77777777" w:rsidR="005F0393" w:rsidRPr="009D1291" w:rsidRDefault="005F0393" w:rsidP="00702C10">
      <w:pPr>
        <w:pStyle w:val="Prrafodelista"/>
        <w:numPr>
          <w:ilvl w:val="2"/>
          <w:numId w:val="15"/>
        </w:numPr>
        <w:spacing w:before="240" w:line="276" w:lineRule="auto"/>
        <w:ind w:left="567" w:hanging="141"/>
        <w:jc w:val="both"/>
        <w:rPr>
          <w:szCs w:val="18"/>
        </w:rPr>
      </w:pPr>
      <w:r w:rsidRPr="009D1291">
        <w:rPr>
          <w:szCs w:val="18"/>
        </w:rPr>
        <w:t>En caso de que se pretenda importar Producto, las estimaciones anuales de los volúmenes por cada Producto a importar de los próximos cinco años, expresados en toneladas o metros cúbicos, según corresponda.</w:t>
      </w:r>
    </w:p>
    <w:p w14:paraId="30599883" w14:textId="77777777" w:rsidR="005F0393" w:rsidRPr="009D1291" w:rsidRDefault="005F0393" w:rsidP="00702C10">
      <w:pPr>
        <w:pStyle w:val="Prrafodelista"/>
        <w:numPr>
          <w:ilvl w:val="2"/>
          <w:numId w:val="15"/>
        </w:numPr>
        <w:spacing w:before="240" w:line="276" w:lineRule="auto"/>
        <w:ind w:left="567" w:hanging="141"/>
        <w:jc w:val="both"/>
        <w:rPr>
          <w:szCs w:val="18"/>
        </w:rPr>
      </w:pPr>
      <w:r w:rsidRPr="009D1291">
        <w:rPr>
          <w:szCs w:val="18"/>
        </w:rPr>
        <w:t>La(s) área(s) geográfica(s) de influencia en donde se pretenda operar.</w:t>
      </w:r>
    </w:p>
    <w:p w14:paraId="783C96F4" w14:textId="77777777" w:rsidR="005F0393" w:rsidRPr="009D1291" w:rsidRDefault="005F0393" w:rsidP="00420FAE">
      <w:pPr>
        <w:pStyle w:val="Prrafodelista"/>
        <w:spacing w:before="240" w:line="276" w:lineRule="auto"/>
        <w:jc w:val="both"/>
        <w:rPr>
          <w:szCs w:val="18"/>
        </w:rPr>
      </w:pPr>
    </w:p>
    <w:p w14:paraId="477805C7" w14:textId="5A6EC9A6" w:rsidR="005F0393" w:rsidRPr="009D1291" w:rsidRDefault="005F0393" w:rsidP="00420FAE">
      <w:pPr>
        <w:pStyle w:val="Prrafodelista"/>
        <w:spacing w:before="240" w:line="276" w:lineRule="auto"/>
        <w:ind w:left="567"/>
        <w:jc w:val="both"/>
        <w:rPr>
          <w:szCs w:val="18"/>
        </w:rPr>
      </w:pPr>
      <w:r w:rsidRPr="009D1291">
        <w:rPr>
          <w:szCs w:val="18"/>
        </w:rPr>
        <w:t xml:space="preserve">La información a la que hacen referencia los incisos </w:t>
      </w:r>
      <w:r w:rsidR="004F516F" w:rsidRPr="009D1291">
        <w:rPr>
          <w:szCs w:val="18"/>
        </w:rPr>
        <w:t>i.</w:t>
      </w:r>
      <w:r w:rsidRPr="009D1291">
        <w:rPr>
          <w:szCs w:val="18"/>
        </w:rPr>
        <w:t xml:space="preserve"> a </w:t>
      </w:r>
      <w:proofErr w:type="spellStart"/>
      <w:r w:rsidR="004F516F" w:rsidRPr="009D1291">
        <w:rPr>
          <w:szCs w:val="18"/>
        </w:rPr>
        <w:t>iv</w:t>
      </w:r>
      <w:proofErr w:type="spellEnd"/>
      <w:r w:rsidR="004F516F" w:rsidRPr="009D1291">
        <w:rPr>
          <w:szCs w:val="18"/>
        </w:rPr>
        <w:t>.</w:t>
      </w:r>
      <w:r w:rsidRPr="009D1291">
        <w:rPr>
          <w:szCs w:val="18"/>
        </w:rPr>
        <w:t xml:space="preserve">, de esta fracción, deberá ser presentada ante la Comisión en </w:t>
      </w:r>
      <w:r w:rsidR="00C74C3D" w:rsidRPr="009D1291">
        <w:rPr>
          <w:szCs w:val="18"/>
        </w:rPr>
        <w:t>formatos .pdf firmado autógrafamente y .xlsx</w:t>
      </w:r>
      <w:r w:rsidRPr="009D1291">
        <w:rPr>
          <w:szCs w:val="18"/>
        </w:rPr>
        <w:t xml:space="preserve">. La información a la que hace referencia el inciso </w:t>
      </w:r>
      <w:r w:rsidR="004F516F" w:rsidRPr="009D1291">
        <w:rPr>
          <w:szCs w:val="18"/>
        </w:rPr>
        <w:t>v.</w:t>
      </w:r>
      <w:r w:rsidRPr="009D1291">
        <w:rPr>
          <w:szCs w:val="18"/>
        </w:rPr>
        <w:t xml:space="preserve"> deberá ser presentada en </w:t>
      </w:r>
      <w:r w:rsidR="00C74C3D" w:rsidRPr="009D1291">
        <w:rPr>
          <w:szCs w:val="18"/>
        </w:rPr>
        <w:t>formato .kmz.</w:t>
      </w:r>
    </w:p>
    <w:p w14:paraId="628275F0" w14:textId="77777777" w:rsidR="005F0393" w:rsidRPr="009D1291" w:rsidRDefault="005F0393" w:rsidP="00420FAE">
      <w:pPr>
        <w:pStyle w:val="Prrafodelista"/>
        <w:spacing w:before="240" w:line="276" w:lineRule="auto"/>
        <w:ind w:left="567"/>
        <w:jc w:val="both"/>
        <w:rPr>
          <w:szCs w:val="18"/>
        </w:rPr>
      </w:pPr>
    </w:p>
    <w:p w14:paraId="320DFE55" w14:textId="40C7320E" w:rsidR="00D17658" w:rsidRPr="009D1291" w:rsidRDefault="00D17658" w:rsidP="00702C10">
      <w:pPr>
        <w:pStyle w:val="Estilo1"/>
        <w:numPr>
          <w:ilvl w:val="2"/>
          <w:numId w:val="23"/>
        </w:numPr>
        <w:tabs>
          <w:tab w:val="left" w:pos="426"/>
        </w:tabs>
        <w:ind w:left="0" w:firstLine="0"/>
        <w:rPr>
          <w:b w:val="0"/>
          <w:color w:val="auto"/>
          <w:sz w:val="18"/>
          <w:szCs w:val="18"/>
        </w:rPr>
      </w:pPr>
      <w:r w:rsidRPr="009D1291">
        <w:rPr>
          <w:b w:val="0"/>
          <w:color w:val="auto"/>
          <w:sz w:val="18"/>
          <w:szCs w:val="18"/>
        </w:rPr>
        <w:t>Carta de Impacto Social: escrito libre firmado autógrafamente donde indique que no cuenta o desarrollará infraestructura para la actividad de comercialización.</w:t>
      </w:r>
    </w:p>
    <w:p w14:paraId="34D81B21" w14:textId="77777777" w:rsidR="00D17658" w:rsidRPr="009D1291" w:rsidRDefault="00D17658" w:rsidP="00C77B4D">
      <w:pPr>
        <w:pStyle w:val="Estilo1"/>
        <w:tabs>
          <w:tab w:val="left" w:pos="426"/>
        </w:tabs>
        <w:rPr>
          <w:color w:val="auto"/>
          <w:szCs w:val="18"/>
        </w:rPr>
      </w:pPr>
    </w:p>
    <w:p w14:paraId="41F35F70" w14:textId="02EBD399" w:rsidR="005F0393" w:rsidRPr="009D1291" w:rsidRDefault="005F0393" w:rsidP="00702C10">
      <w:pPr>
        <w:pStyle w:val="Estilo1"/>
        <w:numPr>
          <w:ilvl w:val="2"/>
          <w:numId w:val="23"/>
        </w:numPr>
        <w:tabs>
          <w:tab w:val="left" w:pos="426"/>
        </w:tabs>
        <w:ind w:left="0" w:firstLine="0"/>
        <w:rPr>
          <w:color w:val="auto"/>
          <w:szCs w:val="18"/>
        </w:rPr>
      </w:pPr>
      <w:r w:rsidRPr="009D1291">
        <w:rPr>
          <w:b w:val="0"/>
          <w:color w:val="auto"/>
          <w:sz w:val="18"/>
          <w:szCs w:val="18"/>
        </w:rPr>
        <w:t>Formato mediante el cual manifieste si el Grupo de Interés Económico al que pertenece se encuentra en el supuesto de participación cruzada establecido en el artículo 83, párrafo segundo y tercero de la LH (“Anexo V Participación Cruzada</w:t>
      </w:r>
      <w:r w:rsidR="009B1762" w:rsidRPr="009D1291">
        <w:rPr>
          <w:b w:val="0"/>
          <w:color w:val="auto"/>
          <w:sz w:val="18"/>
          <w:szCs w:val="18"/>
        </w:rPr>
        <w:t>”</w:t>
      </w:r>
      <w:r w:rsidRPr="009D1291">
        <w:rPr>
          <w:b w:val="0"/>
          <w:color w:val="auto"/>
          <w:sz w:val="18"/>
          <w:szCs w:val="18"/>
        </w:rPr>
        <w:t xml:space="preserve"> en form</w:t>
      </w:r>
      <w:r w:rsidR="00826356" w:rsidRPr="009D1291">
        <w:rPr>
          <w:b w:val="0"/>
          <w:color w:val="auto"/>
          <w:sz w:val="18"/>
          <w:szCs w:val="18"/>
        </w:rPr>
        <w:t xml:space="preserve">ato .pdf </w:t>
      </w:r>
      <w:r w:rsidRPr="009D1291">
        <w:rPr>
          <w:b w:val="0"/>
          <w:color w:val="auto"/>
          <w:sz w:val="18"/>
          <w:szCs w:val="18"/>
        </w:rPr>
        <w:t xml:space="preserve">firmado autógrafamente). </w:t>
      </w:r>
    </w:p>
    <w:p w14:paraId="48B0C032" w14:textId="77777777" w:rsidR="00265EDB" w:rsidRPr="009D1291" w:rsidRDefault="00265EDB" w:rsidP="00420FAE">
      <w:pPr>
        <w:pStyle w:val="Prrafodelista"/>
        <w:spacing w:before="240" w:line="276" w:lineRule="auto"/>
        <w:ind w:left="284"/>
        <w:jc w:val="both"/>
        <w:rPr>
          <w:szCs w:val="18"/>
        </w:rPr>
      </w:pPr>
    </w:p>
    <w:p w14:paraId="30A13111" w14:textId="00114295" w:rsidR="005F0393" w:rsidRPr="009D1291" w:rsidRDefault="00265EDB" w:rsidP="00702C10">
      <w:pPr>
        <w:pStyle w:val="Ttulo2"/>
        <w:numPr>
          <w:ilvl w:val="1"/>
          <w:numId w:val="23"/>
        </w:numPr>
        <w:tabs>
          <w:tab w:val="left" w:pos="426"/>
        </w:tabs>
        <w:ind w:left="0" w:firstLine="0"/>
        <w:jc w:val="both"/>
        <w:rPr>
          <w:rFonts w:ascii="Montserrat" w:hAnsi="Montserrat"/>
          <w:b/>
          <w:bCs/>
          <w:color w:val="auto"/>
          <w:sz w:val="18"/>
          <w:szCs w:val="18"/>
        </w:rPr>
      </w:pPr>
      <w:bookmarkStart w:id="119" w:name="_Toc109571041"/>
      <w:r w:rsidRPr="009D1291">
        <w:rPr>
          <w:rFonts w:ascii="Montserrat" w:hAnsi="Montserrat"/>
          <w:b/>
          <w:bCs/>
          <w:color w:val="auto"/>
          <w:sz w:val="18"/>
          <w:szCs w:val="18"/>
        </w:rPr>
        <w:t>Requisitos particulares para la solicitud del permiso de Distribución</w:t>
      </w:r>
      <w:bookmarkEnd w:id="119"/>
    </w:p>
    <w:p w14:paraId="31340C65" w14:textId="77777777" w:rsidR="00C06087" w:rsidRPr="009D1291" w:rsidRDefault="00C06087" w:rsidP="00C06087"/>
    <w:p w14:paraId="61D82434" w14:textId="522F180C" w:rsidR="00A61E80" w:rsidRPr="009D1291" w:rsidRDefault="005F0393" w:rsidP="00A61E80">
      <w:pPr>
        <w:pStyle w:val="Estilo1"/>
        <w:tabs>
          <w:tab w:val="left" w:pos="567"/>
        </w:tabs>
        <w:rPr>
          <w:b w:val="0"/>
          <w:color w:val="auto"/>
          <w:sz w:val="18"/>
          <w:szCs w:val="18"/>
        </w:rPr>
      </w:pPr>
      <w:bookmarkStart w:id="120" w:name="_Ref80787942"/>
      <w:r w:rsidRPr="009D1291">
        <w:rPr>
          <w:b w:val="0"/>
          <w:color w:val="auto"/>
          <w:sz w:val="18"/>
          <w:szCs w:val="18"/>
        </w:rPr>
        <w:t xml:space="preserve">Los interesados en obtener un permiso de Distribución de Petrolíferos </w:t>
      </w:r>
      <w:bookmarkEnd w:id="120"/>
      <w:r w:rsidR="00A61E80" w:rsidRPr="009D1291">
        <w:rPr>
          <w:b w:val="0"/>
          <w:color w:val="auto"/>
          <w:sz w:val="18"/>
          <w:szCs w:val="18"/>
        </w:rPr>
        <w:t>l</w:t>
      </w:r>
      <w:r w:rsidR="00E45E77" w:rsidRPr="009D1291">
        <w:rPr>
          <w:b w:val="0"/>
          <w:color w:val="auto"/>
          <w:sz w:val="18"/>
          <w:szCs w:val="18"/>
        </w:rPr>
        <w:t xml:space="preserve">lenar los campos del formulario electrónico </w:t>
      </w:r>
      <w:r w:rsidR="00F465B7" w:rsidRPr="009D1291">
        <w:rPr>
          <w:b w:val="0"/>
          <w:color w:val="auto"/>
          <w:sz w:val="18"/>
          <w:szCs w:val="18"/>
        </w:rPr>
        <w:t>habilitado</w:t>
      </w:r>
      <w:r w:rsidR="00E45E77" w:rsidRPr="009D1291">
        <w:rPr>
          <w:b w:val="0"/>
          <w:color w:val="auto"/>
          <w:sz w:val="18"/>
          <w:szCs w:val="18"/>
        </w:rPr>
        <w:t xml:space="preserve"> en la OPE para realizar la solicitud correspondiente, especificando la siguiente información general del proyecto:</w:t>
      </w:r>
    </w:p>
    <w:p w14:paraId="26911C23" w14:textId="77777777" w:rsidR="00A61E80" w:rsidRPr="009D1291" w:rsidRDefault="00A61E80" w:rsidP="00C77B4D">
      <w:pPr>
        <w:pStyle w:val="Estilo1"/>
        <w:tabs>
          <w:tab w:val="left" w:pos="567"/>
        </w:tabs>
        <w:rPr>
          <w:color w:val="auto"/>
          <w:szCs w:val="18"/>
        </w:rPr>
      </w:pPr>
    </w:p>
    <w:p w14:paraId="76246207" w14:textId="4F1BA371" w:rsidR="005F0393" w:rsidRPr="009D1291" w:rsidRDefault="00A61E80" w:rsidP="00702C10">
      <w:pPr>
        <w:pStyle w:val="Estilo1"/>
        <w:numPr>
          <w:ilvl w:val="2"/>
          <w:numId w:val="23"/>
        </w:numPr>
        <w:tabs>
          <w:tab w:val="left" w:pos="567"/>
        </w:tabs>
        <w:ind w:left="0" w:firstLine="0"/>
        <w:rPr>
          <w:color w:val="auto"/>
          <w:szCs w:val="18"/>
        </w:rPr>
      </w:pPr>
      <w:r w:rsidRPr="009D1291">
        <w:rPr>
          <w:b w:val="0"/>
          <w:color w:val="auto"/>
          <w:sz w:val="18"/>
          <w:szCs w:val="18"/>
        </w:rPr>
        <w:t>D</w:t>
      </w:r>
      <w:r w:rsidR="005F0393" w:rsidRPr="009D1291">
        <w:rPr>
          <w:b w:val="0"/>
          <w:color w:val="auto"/>
          <w:sz w:val="18"/>
          <w:szCs w:val="18"/>
        </w:rPr>
        <w:t xml:space="preserve">omicilio del Proyecto: </w:t>
      </w:r>
      <w:r w:rsidRPr="009D1291">
        <w:rPr>
          <w:b w:val="0"/>
          <w:color w:val="auto"/>
          <w:sz w:val="18"/>
          <w:szCs w:val="18"/>
        </w:rPr>
        <w:t xml:space="preserve"> indicar el nombre de la calle, número, colonia, código postal, municipio o alcaldía y entidad federativa.</w:t>
      </w:r>
    </w:p>
    <w:p w14:paraId="6CD1AE76" w14:textId="01C61EFD" w:rsidR="005F0393" w:rsidRPr="009D1291" w:rsidRDefault="005F0393" w:rsidP="00C77B4D">
      <w:pPr>
        <w:spacing w:after="160" w:line="259" w:lineRule="auto"/>
        <w:jc w:val="both"/>
        <w:rPr>
          <w:szCs w:val="18"/>
        </w:rPr>
      </w:pPr>
    </w:p>
    <w:p w14:paraId="47A617A8" w14:textId="044F8E5E" w:rsidR="00A61E80" w:rsidRPr="009D1291" w:rsidRDefault="00A61E80" w:rsidP="00702C10">
      <w:pPr>
        <w:pStyle w:val="Estilo1"/>
        <w:numPr>
          <w:ilvl w:val="2"/>
          <w:numId w:val="23"/>
        </w:numPr>
        <w:tabs>
          <w:tab w:val="left" w:pos="567"/>
        </w:tabs>
        <w:ind w:left="0" w:firstLine="0"/>
        <w:rPr>
          <w:b w:val="0"/>
          <w:color w:val="auto"/>
          <w:sz w:val="18"/>
          <w:szCs w:val="18"/>
        </w:rPr>
      </w:pPr>
      <w:r w:rsidRPr="009D1291">
        <w:rPr>
          <w:b w:val="0"/>
          <w:color w:val="auto"/>
          <w:sz w:val="18"/>
          <w:szCs w:val="18"/>
        </w:rPr>
        <w:t xml:space="preserve">Ubicación geográfica del Proyecto: </w:t>
      </w:r>
      <w:r w:rsidRPr="009D1291">
        <w:rPr>
          <w:b w:val="0"/>
          <w:color w:val="auto"/>
          <w:sz w:val="18"/>
          <w:szCs w:val="18"/>
          <w:lang w:eastAsia="en-US"/>
        </w:rPr>
        <w:t xml:space="preserve">anexar el </w:t>
      </w:r>
      <w:r w:rsidR="00C74C3D" w:rsidRPr="009D1291">
        <w:rPr>
          <w:b w:val="0"/>
          <w:color w:val="auto"/>
          <w:sz w:val="18"/>
          <w:szCs w:val="18"/>
          <w:lang w:eastAsia="en-US"/>
        </w:rPr>
        <w:t xml:space="preserve">mapa de las instalaciones (en archivo .kmz), en </w:t>
      </w:r>
      <w:r w:rsidRPr="009D1291">
        <w:rPr>
          <w:b w:val="0"/>
          <w:color w:val="auto"/>
          <w:sz w:val="18"/>
          <w:szCs w:val="18"/>
          <w:lang w:eastAsia="en-US"/>
        </w:rPr>
        <w:t>el que se identifiquen las coordenadas georreferenciadas del polígono que abarca el proyecto del Sistema de Distribución, el cual deberá incluir las rutas de distribución.</w:t>
      </w:r>
    </w:p>
    <w:p w14:paraId="293697CD" w14:textId="77777777" w:rsidR="00A61E80" w:rsidRPr="009D1291" w:rsidRDefault="00A61E80" w:rsidP="00C77B4D">
      <w:pPr>
        <w:pStyle w:val="Estilo1"/>
        <w:tabs>
          <w:tab w:val="left" w:pos="567"/>
        </w:tabs>
        <w:rPr>
          <w:b w:val="0"/>
          <w:color w:val="auto"/>
          <w:sz w:val="18"/>
          <w:szCs w:val="18"/>
        </w:rPr>
      </w:pPr>
    </w:p>
    <w:p w14:paraId="603BDA37" w14:textId="77777777" w:rsidR="00C24027"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Ingresar el documento digitalizado que acredite la legítima propiedad o posesión del predio donde se pretende realizar el proyecto.</w:t>
      </w:r>
      <w:r w:rsidR="00D028B5" w:rsidRPr="009D1291">
        <w:rPr>
          <w:b w:val="0"/>
          <w:color w:val="auto"/>
          <w:sz w:val="18"/>
          <w:szCs w:val="18"/>
        </w:rPr>
        <w:t xml:space="preserve"> </w:t>
      </w:r>
    </w:p>
    <w:p w14:paraId="732F50C9" w14:textId="77777777" w:rsidR="00C24027" w:rsidRPr="009D1291" w:rsidRDefault="00C24027" w:rsidP="00C24027">
      <w:pPr>
        <w:pStyle w:val="Prrafodelista"/>
        <w:rPr>
          <w:b/>
          <w:bCs/>
          <w:i/>
          <w:iCs/>
          <w:szCs w:val="18"/>
        </w:rPr>
      </w:pPr>
    </w:p>
    <w:p w14:paraId="1066D665" w14:textId="432C74C1" w:rsidR="005F0393" w:rsidRPr="009D1291" w:rsidRDefault="00C24027" w:rsidP="00C24027">
      <w:pPr>
        <w:pStyle w:val="Estilo1"/>
        <w:tabs>
          <w:tab w:val="left" w:pos="567"/>
        </w:tabs>
        <w:rPr>
          <w:color w:val="auto"/>
          <w:szCs w:val="18"/>
        </w:rPr>
      </w:pPr>
      <w:r w:rsidRPr="009D1291">
        <w:rPr>
          <w:b w:val="0"/>
          <w:bCs/>
          <w:color w:val="auto"/>
          <w:sz w:val="18"/>
          <w:szCs w:val="18"/>
        </w:rPr>
        <w:t>En caso de presentar un contrato de subarrendamiento, deberá presentar el contrato de arrendamiento o, el documento que haga constar la autorización o consentimiento del arrendador al subarrendador para realizar tal acto jurídico.</w:t>
      </w:r>
    </w:p>
    <w:p w14:paraId="543BADDE" w14:textId="77777777" w:rsidR="005F0393" w:rsidRPr="009D1291" w:rsidRDefault="005F0393" w:rsidP="00420FAE">
      <w:pPr>
        <w:pStyle w:val="Prrafodelista"/>
        <w:ind w:left="567"/>
        <w:jc w:val="both"/>
        <w:rPr>
          <w:szCs w:val="18"/>
        </w:rPr>
      </w:pPr>
    </w:p>
    <w:p w14:paraId="1089FAF0" w14:textId="33A068F3"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Especificaciones técnicas del proyecto: descripción general del Sistema de Distribución proyectado, que incluya de forma enunciativa más no limitativa lo siguiente:</w:t>
      </w:r>
    </w:p>
    <w:p w14:paraId="186C8223" w14:textId="77777777" w:rsidR="005F0393" w:rsidRPr="009D1291" w:rsidRDefault="005F0393" w:rsidP="00702C10">
      <w:pPr>
        <w:pStyle w:val="Prrafodelista"/>
        <w:numPr>
          <w:ilvl w:val="0"/>
          <w:numId w:val="47"/>
        </w:numPr>
        <w:spacing w:before="240" w:line="276" w:lineRule="auto"/>
        <w:ind w:left="851" w:hanging="284"/>
        <w:jc w:val="both"/>
        <w:rPr>
          <w:szCs w:val="18"/>
        </w:rPr>
      </w:pPr>
      <w:r w:rsidRPr="009D1291">
        <w:rPr>
          <w:szCs w:val="18"/>
        </w:rPr>
        <w:t>Capacidad de guarda, nominal y operativa, en volumen (litros), así como de los tanques (incluyendo el número de ellos, especificando su número de identificación, tipo y producto a almacenar).</w:t>
      </w:r>
    </w:p>
    <w:p w14:paraId="15C92DFE" w14:textId="77777777" w:rsidR="005F0393" w:rsidRPr="009D1291" w:rsidRDefault="005F0393" w:rsidP="00702C10">
      <w:pPr>
        <w:pStyle w:val="Prrafodelista"/>
        <w:numPr>
          <w:ilvl w:val="0"/>
          <w:numId w:val="47"/>
        </w:numPr>
        <w:spacing w:before="240" w:line="276" w:lineRule="auto"/>
        <w:ind w:left="851" w:hanging="284"/>
        <w:jc w:val="both"/>
        <w:rPr>
          <w:szCs w:val="18"/>
        </w:rPr>
      </w:pPr>
      <w:r w:rsidRPr="009D1291">
        <w:rPr>
          <w:szCs w:val="18"/>
        </w:rPr>
        <w:t>Documento que describa los sistemas complementarios (formato .PDF firmado autógrafamente).</w:t>
      </w:r>
    </w:p>
    <w:p w14:paraId="61F6225E" w14:textId="77777777" w:rsidR="005F0393" w:rsidRPr="009D1291" w:rsidRDefault="005F0393" w:rsidP="00702C10">
      <w:pPr>
        <w:pStyle w:val="Prrafodelista"/>
        <w:numPr>
          <w:ilvl w:val="0"/>
          <w:numId w:val="47"/>
        </w:numPr>
        <w:spacing w:before="240" w:line="276" w:lineRule="auto"/>
        <w:ind w:left="851" w:hanging="284"/>
        <w:jc w:val="both"/>
        <w:rPr>
          <w:szCs w:val="18"/>
        </w:rPr>
      </w:pPr>
      <w:r w:rsidRPr="009D1291">
        <w:rPr>
          <w:szCs w:val="18"/>
        </w:rPr>
        <w:t>Descripción de los medios de recepción y entrega de los Productos en la que se especifique la capacidad nominal y operativa.</w:t>
      </w:r>
    </w:p>
    <w:p w14:paraId="3A9159B9" w14:textId="77777777" w:rsidR="005F0393" w:rsidRPr="009D1291" w:rsidRDefault="005F0393" w:rsidP="00420FAE">
      <w:pPr>
        <w:pStyle w:val="Prrafodelista"/>
        <w:spacing w:before="240" w:line="276" w:lineRule="auto"/>
        <w:ind w:left="567"/>
        <w:jc w:val="both"/>
        <w:rPr>
          <w:szCs w:val="18"/>
        </w:rPr>
      </w:pPr>
    </w:p>
    <w:p w14:paraId="752BE56C" w14:textId="77777777"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Monto estimado de la inversión del proyecto en moneda nacional</w:t>
      </w:r>
      <w:bookmarkStart w:id="121" w:name="_Hlk68895819"/>
      <w:r w:rsidRPr="009D1291">
        <w:rPr>
          <w:b w:val="0"/>
          <w:color w:val="auto"/>
          <w:sz w:val="18"/>
          <w:szCs w:val="18"/>
        </w:rPr>
        <w:t xml:space="preserve">, soportado por un estudio de inversión, </w:t>
      </w:r>
      <w:bookmarkEnd w:id="121"/>
      <w:r w:rsidRPr="009D1291">
        <w:rPr>
          <w:b w:val="0"/>
          <w:color w:val="auto"/>
          <w:sz w:val="18"/>
          <w:szCs w:val="18"/>
        </w:rPr>
        <w:t>expresado en pesos mexicanos, con la documentación de respaldo correspondiente y detallando al menos los siguientes conceptos:</w:t>
      </w:r>
    </w:p>
    <w:p w14:paraId="300D4A8F" w14:textId="77777777" w:rsidR="005F0393" w:rsidRPr="009D1291" w:rsidRDefault="005F0393" w:rsidP="00702C10">
      <w:pPr>
        <w:pStyle w:val="Default"/>
        <w:numPr>
          <w:ilvl w:val="0"/>
          <w:numId w:val="48"/>
        </w:numPr>
        <w:spacing w:line="276" w:lineRule="auto"/>
        <w:ind w:left="851" w:hanging="284"/>
        <w:jc w:val="both"/>
        <w:rPr>
          <w:rFonts w:ascii="Montserrat" w:hAnsi="Montserrat"/>
          <w:color w:val="auto"/>
          <w:sz w:val="18"/>
          <w:szCs w:val="18"/>
        </w:rPr>
      </w:pPr>
      <w:r w:rsidRPr="009D1291">
        <w:rPr>
          <w:rFonts w:ascii="Montserrat" w:hAnsi="Montserrat"/>
          <w:color w:val="auto"/>
          <w:sz w:val="18"/>
          <w:szCs w:val="18"/>
        </w:rPr>
        <w:t>Inmueble: indicar el valor comercial de la propiedad utilizada para realizar la actividad de Distribución por medios distintos a ducto de Petrolíferos;</w:t>
      </w:r>
    </w:p>
    <w:p w14:paraId="08F22033" w14:textId="77777777" w:rsidR="005F0393" w:rsidRPr="009D1291" w:rsidRDefault="005F0393" w:rsidP="00702C10">
      <w:pPr>
        <w:pStyle w:val="Texto"/>
        <w:numPr>
          <w:ilvl w:val="0"/>
          <w:numId w:val="48"/>
        </w:numPr>
        <w:spacing w:after="0" w:line="276" w:lineRule="auto"/>
        <w:ind w:left="851" w:hanging="284"/>
        <w:rPr>
          <w:rFonts w:ascii="Montserrat" w:hAnsi="Montserrat"/>
          <w:szCs w:val="18"/>
        </w:rPr>
      </w:pPr>
      <w:bookmarkStart w:id="122" w:name="_Hlk75952881"/>
      <w:r w:rsidRPr="009D1291">
        <w:rPr>
          <w:rFonts w:ascii="Montserrat" w:hAnsi="Montserrat"/>
          <w:szCs w:val="18"/>
        </w:rPr>
        <w:t>Arrendamiento, subarrendamiento o comodato, desagregando el costo mensual y anual, por la vigencia del contrato, toda vez que no será considerado como parte de la inversión, si no como costo;</w:t>
      </w:r>
      <w:r w:rsidRPr="009D1291" w:rsidDel="00CF754A">
        <w:rPr>
          <w:rFonts w:ascii="Montserrat" w:hAnsi="Montserrat"/>
          <w:szCs w:val="18"/>
        </w:rPr>
        <w:t xml:space="preserve"> </w:t>
      </w:r>
    </w:p>
    <w:bookmarkEnd w:id="122"/>
    <w:p w14:paraId="4BCA0C9C" w14:textId="77777777" w:rsidR="005F0393" w:rsidRPr="009D1291" w:rsidRDefault="005F0393" w:rsidP="00702C10">
      <w:pPr>
        <w:pStyle w:val="Texto"/>
        <w:numPr>
          <w:ilvl w:val="0"/>
          <w:numId w:val="48"/>
        </w:numPr>
        <w:spacing w:after="0" w:line="276" w:lineRule="auto"/>
        <w:ind w:left="851" w:hanging="284"/>
        <w:rPr>
          <w:rFonts w:ascii="Montserrat" w:eastAsiaTheme="minorHAnsi" w:hAnsi="Montserrat"/>
          <w:szCs w:val="18"/>
          <w:lang w:val="es-MX" w:eastAsia="en-US"/>
        </w:rPr>
      </w:pPr>
      <w:r w:rsidRPr="009D1291">
        <w:rPr>
          <w:rFonts w:ascii="Montserrat" w:eastAsiaTheme="minorHAnsi" w:hAnsi="Montserrat"/>
          <w:szCs w:val="18"/>
          <w:lang w:val="es-MX" w:eastAsia="en-US"/>
        </w:rPr>
        <w:t>Obra civil, eléctrica, mecánica, sistema de seguridad, etc.;</w:t>
      </w:r>
      <w:r w:rsidRPr="009D1291" w:rsidDel="00CF754A">
        <w:rPr>
          <w:rFonts w:ascii="Montserrat" w:eastAsiaTheme="minorHAnsi" w:hAnsi="Montserrat"/>
          <w:szCs w:val="18"/>
          <w:lang w:val="es-MX" w:eastAsia="en-US"/>
        </w:rPr>
        <w:t xml:space="preserve"> </w:t>
      </w:r>
    </w:p>
    <w:p w14:paraId="21528C79" w14:textId="77777777" w:rsidR="005F0393" w:rsidRPr="009D1291" w:rsidRDefault="005F0393" w:rsidP="00702C10">
      <w:pPr>
        <w:pStyle w:val="Texto"/>
        <w:numPr>
          <w:ilvl w:val="0"/>
          <w:numId w:val="48"/>
        </w:numPr>
        <w:spacing w:after="0" w:line="276" w:lineRule="auto"/>
        <w:ind w:left="851" w:hanging="284"/>
        <w:rPr>
          <w:rFonts w:ascii="Montserrat" w:eastAsiaTheme="minorHAnsi" w:hAnsi="Montserrat"/>
          <w:szCs w:val="18"/>
          <w:lang w:val="es-MX" w:eastAsia="en-US"/>
        </w:rPr>
      </w:pPr>
      <w:r w:rsidRPr="009D1291">
        <w:rPr>
          <w:rFonts w:ascii="Montserrat" w:eastAsiaTheme="minorHAnsi" w:hAnsi="Montserrat"/>
          <w:szCs w:val="18"/>
          <w:lang w:val="es-MX" w:eastAsia="en-US"/>
        </w:rPr>
        <w:t xml:space="preserve">Costo de las instalaciones, maquinaria y/o equipo, tecnología, etc.; y </w:t>
      </w:r>
    </w:p>
    <w:p w14:paraId="76E3C297" w14:textId="77777777" w:rsidR="005F0393" w:rsidRPr="009D1291" w:rsidRDefault="005F0393" w:rsidP="00702C10">
      <w:pPr>
        <w:pStyle w:val="Texto"/>
        <w:numPr>
          <w:ilvl w:val="0"/>
          <w:numId w:val="48"/>
        </w:numPr>
        <w:spacing w:after="0" w:line="276" w:lineRule="auto"/>
        <w:ind w:left="851" w:hanging="284"/>
        <w:rPr>
          <w:rFonts w:ascii="Montserrat" w:eastAsiaTheme="minorHAnsi" w:hAnsi="Montserrat"/>
          <w:szCs w:val="18"/>
          <w:lang w:val="es-MX" w:eastAsia="en-US"/>
        </w:rPr>
      </w:pPr>
      <w:r w:rsidRPr="009D1291">
        <w:rPr>
          <w:rFonts w:ascii="Montserrat" w:eastAsiaTheme="minorHAnsi" w:hAnsi="Montserrat"/>
          <w:szCs w:val="18"/>
          <w:lang w:val="es-MX" w:eastAsia="en-US"/>
        </w:rPr>
        <w:t xml:space="preserve">Trámites: desagregar el costo y concepto de cada autorización, permiso o trámite necesario para el proyecto. </w:t>
      </w:r>
    </w:p>
    <w:p w14:paraId="1AAD0362" w14:textId="77777777" w:rsidR="005F0393" w:rsidRPr="009D1291" w:rsidRDefault="005F0393" w:rsidP="00420FAE">
      <w:pPr>
        <w:pStyle w:val="Prrafodelista"/>
        <w:spacing w:before="240" w:line="276" w:lineRule="auto"/>
        <w:ind w:left="567"/>
        <w:jc w:val="both"/>
        <w:rPr>
          <w:szCs w:val="18"/>
        </w:rPr>
      </w:pPr>
      <w:r w:rsidRPr="009D1291">
        <w:rPr>
          <w:szCs w:val="18"/>
        </w:rPr>
        <w:t>Adicionalmente, anexar una Carta en la que se compromete a presentar la documentación soporte del monto de la inversión efectivamente realizada en un plazo de 30 (treinta) días hábiles contados a partir de la fecha de inicio de operaciones (escrito libre en formato .PDF firmado autógrafamente).</w:t>
      </w:r>
    </w:p>
    <w:p w14:paraId="7A67890F" w14:textId="77777777" w:rsidR="005F0393" w:rsidRPr="009D1291" w:rsidRDefault="005F0393" w:rsidP="00420FAE">
      <w:pPr>
        <w:pStyle w:val="Prrafodelista"/>
        <w:spacing w:before="240" w:line="276" w:lineRule="auto"/>
        <w:ind w:left="567"/>
        <w:jc w:val="both"/>
        <w:rPr>
          <w:szCs w:val="18"/>
        </w:rPr>
      </w:pPr>
    </w:p>
    <w:p w14:paraId="71020912" w14:textId="669560FB" w:rsidR="005F0393" w:rsidRPr="009D1291" w:rsidRDefault="00E45E77" w:rsidP="00702C10">
      <w:pPr>
        <w:pStyle w:val="Estilo1"/>
        <w:numPr>
          <w:ilvl w:val="2"/>
          <w:numId w:val="23"/>
        </w:numPr>
        <w:tabs>
          <w:tab w:val="left" w:pos="567"/>
        </w:tabs>
        <w:ind w:left="0" w:firstLine="0"/>
        <w:rPr>
          <w:b w:val="0"/>
          <w:color w:val="auto"/>
          <w:sz w:val="18"/>
          <w:szCs w:val="18"/>
        </w:rPr>
      </w:pPr>
      <w:r w:rsidRPr="009D1291">
        <w:rPr>
          <w:b w:val="0"/>
          <w:color w:val="auto"/>
          <w:sz w:val="18"/>
          <w:szCs w:val="18"/>
        </w:rPr>
        <w:t>Adjuntar a la solicitud la m</w:t>
      </w:r>
      <w:r w:rsidR="005F0393" w:rsidRPr="009D1291">
        <w:rPr>
          <w:b w:val="0"/>
          <w:color w:val="auto"/>
          <w:sz w:val="18"/>
          <w:szCs w:val="18"/>
        </w:rPr>
        <w:t xml:space="preserve">emoria técnica descriptiva: documento en donde se describan los detalles del proyecto del Sistema de Distribución a desarrollar, congruentes con el Dictamen de diseño de instalaciones referido en </w:t>
      </w:r>
      <w:r w:rsidR="00D028B5" w:rsidRPr="009D1291">
        <w:rPr>
          <w:b w:val="0"/>
          <w:color w:val="auto"/>
          <w:sz w:val="18"/>
          <w:szCs w:val="18"/>
        </w:rPr>
        <w:t>la disposición</w:t>
      </w:r>
      <w:r w:rsidR="005F0393" w:rsidRPr="009D1291">
        <w:rPr>
          <w:b w:val="0"/>
          <w:color w:val="auto"/>
          <w:sz w:val="18"/>
          <w:szCs w:val="18"/>
        </w:rPr>
        <w:t xml:space="preserve"> </w:t>
      </w:r>
      <w:r w:rsidR="00D028B5" w:rsidRPr="009D1291">
        <w:rPr>
          <w:b w:val="0"/>
          <w:color w:val="auto"/>
          <w:sz w:val="18"/>
          <w:szCs w:val="18"/>
        </w:rPr>
        <w:t>5.4.14</w:t>
      </w:r>
      <w:r w:rsidR="005F0393" w:rsidRPr="009D1291">
        <w:rPr>
          <w:b w:val="0"/>
          <w:color w:val="auto"/>
          <w:sz w:val="18"/>
          <w:szCs w:val="18"/>
        </w:rPr>
        <w:t xml:space="preserve"> </w:t>
      </w:r>
      <w:r w:rsidR="002C1E18" w:rsidRPr="009D1291">
        <w:rPr>
          <w:b w:val="0"/>
          <w:color w:val="auto"/>
          <w:sz w:val="18"/>
          <w:szCs w:val="18"/>
        </w:rPr>
        <w:t xml:space="preserve">siguiente </w:t>
      </w:r>
      <w:r w:rsidR="005F0393" w:rsidRPr="009D1291">
        <w:rPr>
          <w:b w:val="0"/>
          <w:color w:val="auto"/>
          <w:sz w:val="18"/>
          <w:szCs w:val="18"/>
        </w:rPr>
        <w:t xml:space="preserve">(escrito libre en formato </w:t>
      </w:r>
      <w:r w:rsidR="002C1E18" w:rsidRPr="009D1291">
        <w:rPr>
          <w:b w:val="0"/>
          <w:color w:val="auto"/>
          <w:sz w:val="18"/>
          <w:szCs w:val="18"/>
        </w:rPr>
        <w:t xml:space="preserve">.pdf </w:t>
      </w:r>
      <w:r w:rsidR="005F0393" w:rsidRPr="009D1291">
        <w:rPr>
          <w:b w:val="0"/>
          <w:color w:val="auto"/>
          <w:sz w:val="18"/>
          <w:szCs w:val="18"/>
        </w:rPr>
        <w:t>firmado autógrafamente).</w:t>
      </w:r>
    </w:p>
    <w:p w14:paraId="210B3910" w14:textId="77777777" w:rsidR="0016546F" w:rsidRPr="009D1291" w:rsidRDefault="0016546F" w:rsidP="00C77B4D">
      <w:pPr>
        <w:pStyle w:val="Estilo1"/>
        <w:tabs>
          <w:tab w:val="left" w:pos="567"/>
        </w:tabs>
        <w:rPr>
          <w:color w:val="auto"/>
          <w:szCs w:val="18"/>
        </w:rPr>
      </w:pPr>
    </w:p>
    <w:p w14:paraId="33B2A65D" w14:textId="0BB678AB" w:rsidR="005F0393" w:rsidRPr="009D1291" w:rsidRDefault="005F0393" w:rsidP="00702C10">
      <w:pPr>
        <w:pStyle w:val="Estilo1"/>
        <w:numPr>
          <w:ilvl w:val="2"/>
          <w:numId w:val="23"/>
        </w:numPr>
        <w:tabs>
          <w:tab w:val="left" w:pos="567"/>
        </w:tabs>
        <w:ind w:left="0" w:firstLine="0"/>
        <w:rPr>
          <w:b w:val="0"/>
          <w:color w:val="auto"/>
          <w:sz w:val="18"/>
          <w:szCs w:val="18"/>
        </w:rPr>
      </w:pPr>
      <w:r w:rsidRPr="009D1291">
        <w:rPr>
          <w:b w:val="0"/>
          <w:color w:val="auto"/>
          <w:sz w:val="18"/>
          <w:szCs w:val="18"/>
        </w:rPr>
        <w:t xml:space="preserve">Planos: </w:t>
      </w:r>
      <w:r w:rsidR="00E45E77" w:rsidRPr="009D1291">
        <w:rPr>
          <w:b w:val="0"/>
          <w:color w:val="auto"/>
          <w:sz w:val="18"/>
          <w:szCs w:val="18"/>
        </w:rPr>
        <w:t xml:space="preserve">adjuntar </w:t>
      </w:r>
      <w:r w:rsidRPr="009D1291">
        <w:rPr>
          <w:b w:val="0"/>
          <w:color w:val="auto"/>
          <w:sz w:val="18"/>
          <w:szCs w:val="18"/>
        </w:rPr>
        <w:t xml:space="preserve">los planos del desarrollo del proyecto del Sistema de Distribución, debidamente firmados y aprobados por el proyectista; así como, revisado y aprobado por el tercero especialista autorizado por la </w:t>
      </w:r>
      <w:r w:rsidR="002C1E18" w:rsidRPr="009D1291">
        <w:rPr>
          <w:b w:val="0"/>
          <w:color w:val="auto"/>
          <w:sz w:val="18"/>
          <w:szCs w:val="18"/>
        </w:rPr>
        <w:t>Agencia (en formato .pdf).</w:t>
      </w:r>
    </w:p>
    <w:p w14:paraId="783D65D8" w14:textId="77777777" w:rsidR="0016546F" w:rsidRPr="009D1291" w:rsidRDefault="0016546F" w:rsidP="00C77B4D">
      <w:pPr>
        <w:pStyle w:val="Estilo1"/>
        <w:tabs>
          <w:tab w:val="left" w:pos="567"/>
        </w:tabs>
        <w:rPr>
          <w:color w:val="auto"/>
          <w:szCs w:val="18"/>
        </w:rPr>
      </w:pPr>
    </w:p>
    <w:p w14:paraId="3F2CD8FA" w14:textId="7962CD1E"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 xml:space="preserve">Descripción de la construcción: documento original digitalizado sobre los procedimientos genéricos de construcción (en </w:t>
      </w:r>
      <w:r w:rsidR="002C1E18" w:rsidRPr="009D1291">
        <w:rPr>
          <w:b w:val="0"/>
          <w:color w:val="auto"/>
          <w:sz w:val="18"/>
          <w:szCs w:val="18"/>
        </w:rPr>
        <w:t>formato .pdf).</w:t>
      </w:r>
    </w:p>
    <w:p w14:paraId="368CBBEC" w14:textId="77777777" w:rsidR="005F0393" w:rsidRPr="009D1291" w:rsidRDefault="005F0393" w:rsidP="00C77B4D">
      <w:pPr>
        <w:pStyle w:val="Estilo1"/>
        <w:tabs>
          <w:tab w:val="left" w:pos="567"/>
        </w:tabs>
        <w:rPr>
          <w:color w:val="auto"/>
          <w:szCs w:val="18"/>
        </w:rPr>
      </w:pPr>
    </w:p>
    <w:p w14:paraId="5012230D" w14:textId="529C704A"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 xml:space="preserve">Programa de ejecución del proyecto: </w:t>
      </w:r>
      <w:r w:rsidR="00E45E77" w:rsidRPr="009D1291">
        <w:rPr>
          <w:b w:val="0"/>
          <w:color w:val="auto"/>
          <w:sz w:val="18"/>
          <w:szCs w:val="18"/>
        </w:rPr>
        <w:t xml:space="preserve">adjuntar </w:t>
      </w:r>
      <w:r w:rsidRPr="009D1291">
        <w:rPr>
          <w:b w:val="0"/>
          <w:color w:val="auto"/>
          <w:sz w:val="18"/>
          <w:szCs w:val="18"/>
        </w:rPr>
        <w:t xml:space="preserve">el cronograma que establezca el plazo que tardará en ejecutar el proyecto, las fechas y etapas del proyecto </w:t>
      </w:r>
      <w:r w:rsidR="002C1E18" w:rsidRPr="009D1291">
        <w:rPr>
          <w:b w:val="0"/>
          <w:color w:val="auto"/>
          <w:sz w:val="18"/>
          <w:szCs w:val="18"/>
        </w:rPr>
        <w:t>(en formatos .pdf firmado autógrafamente y .xlsx).</w:t>
      </w:r>
    </w:p>
    <w:p w14:paraId="62D78D27" w14:textId="77777777" w:rsidR="005F0393" w:rsidRPr="009D1291" w:rsidRDefault="005F0393" w:rsidP="00C77B4D">
      <w:pPr>
        <w:pStyle w:val="Estilo1"/>
        <w:tabs>
          <w:tab w:val="left" w:pos="567"/>
        </w:tabs>
        <w:rPr>
          <w:color w:val="auto"/>
          <w:szCs w:val="18"/>
        </w:rPr>
      </w:pPr>
    </w:p>
    <w:p w14:paraId="024EEC6F" w14:textId="77777777"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lastRenderedPageBreak/>
        <w:t>Documentación de la Flotilla: en caso de incluir una Flotilla para la entrega de los Petrolíferos asociada al trámite de la solicitud de permiso de Distribución, incluir lo siguiente:</w:t>
      </w:r>
    </w:p>
    <w:p w14:paraId="28D11AF1" w14:textId="5EB52282" w:rsidR="005F0393" w:rsidRPr="009D1291" w:rsidRDefault="005F0393" w:rsidP="00702C10">
      <w:pPr>
        <w:pStyle w:val="Prrafodelista"/>
        <w:numPr>
          <w:ilvl w:val="2"/>
          <w:numId w:val="10"/>
        </w:numPr>
        <w:spacing w:before="240" w:line="276" w:lineRule="auto"/>
        <w:ind w:left="567" w:hanging="283"/>
        <w:jc w:val="both"/>
        <w:rPr>
          <w:szCs w:val="18"/>
        </w:rPr>
      </w:pPr>
      <w:r w:rsidRPr="009D1291">
        <w:rPr>
          <w:szCs w:val="18"/>
        </w:rPr>
        <w:t>Constancia de registro de la póliza de seguro ante la A</w:t>
      </w:r>
      <w:r w:rsidR="00C74C3D" w:rsidRPr="009D1291">
        <w:rPr>
          <w:szCs w:val="18"/>
        </w:rPr>
        <w:t>gencia</w:t>
      </w:r>
      <w:r w:rsidRPr="009D1291">
        <w:rPr>
          <w:szCs w:val="18"/>
        </w:rPr>
        <w:t xml:space="preserve"> o, en su caso, el acuse de la solicitud de dicha Constancia ante la A</w:t>
      </w:r>
      <w:r w:rsidR="00C74C3D" w:rsidRPr="009D1291">
        <w:rPr>
          <w:szCs w:val="18"/>
        </w:rPr>
        <w:t>gencia</w:t>
      </w:r>
      <w:r w:rsidRPr="009D1291">
        <w:rPr>
          <w:szCs w:val="18"/>
        </w:rPr>
        <w:t xml:space="preserve"> y la copia de sus respectivos anexos (en formato .</w:t>
      </w:r>
      <w:r w:rsidR="00826356" w:rsidRPr="009D1291">
        <w:rPr>
          <w:szCs w:val="18"/>
        </w:rPr>
        <w:t>pdf).</w:t>
      </w:r>
    </w:p>
    <w:p w14:paraId="7903675E" w14:textId="02201E65" w:rsidR="005F0393" w:rsidRPr="009D1291" w:rsidRDefault="005F0393" w:rsidP="00702C10">
      <w:pPr>
        <w:pStyle w:val="Prrafodelista"/>
        <w:numPr>
          <w:ilvl w:val="2"/>
          <w:numId w:val="10"/>
        </w:numPr>
        <w:spacing w:before="240" w:line="276" w:lineRule="auto"/>
        <w:ind w:left="567" w:hanging="283"/>
        <w:jc w:val="both"/>
        <w:rPr>
          <w:szCs w:val="18"/>
        </w:rPr>
      </w:pPr>
      <w:r w:rsidRPr="009D1291">
        <w:rPr>
          <w:szCs w:val="18"/>
        </w:rPr>
        <w:t xml:space="preserve">Factura que acredite la propiedad/posesión: archivo original digitalizado de la documentación que sustente la legítima propiedad o posesión de cada uno de los vehículos (en </w:t>
      </w:r>
      <w:r w:rsidR="002C1E18" w:rsidRPr="009D1291">
        <w:rPr>
          <w:szCs w:val="18"/>
        </w:rPr>
        <w:t>formato .pdf).</w:t>
      </w:r>
    </w:p>
    <w:p w14:paraId="12A16D7F" w14:textId="5DB60860" w:rsidR="005F0393" w:rsidRPr="009D1291" w:rsidRDefault="005F0393" w:rsidP="00702C10">
      <w:pPr>
        <w:pStyle w:val="Prrafodelista"/>
        <w:numPr>
          <w:ilvl w:val="2"/>
          <w:numId w:val="10"/>
        </w:numPr>
        <w:spacing w:before="240" w:line="276" w:lineRule="auto"/>
        <w:ind w:left="567" w:hanging="283"/>
        <w:jc w:val="both"/>
        <w:rPr>
          <w:szCs w:val="18"/>
        </w:rPr>
      </w:pPr>
      <w:r w:rsidRPr="009D1291">
        <w:rPr>
          <w:szCs w:val="18"/>
        </w:rPr>
        <w:t xml:space="preserve">La documentación que avale el cumplimiento de las disposiciones aplicables en materia de comunicaciones y transportes y/o de las disposiciones aplicables en la materia que en su caso emita la </w:t>
      </w:r>
      <w:r w:rsidR="00C74C3D" w:rsidRPr="009D1291">
        <w:rPr>
          <w:szCs w:val="18"/>
        </w:rPr>
        <w:t xml:space="preserve">Agencia </w:t>
      </w:r>
      <w:r w:rsidRPr="009D1291">
        <w:rPr>
          <w:szCs w:val="18"/>
        </w:rPr>
        <w:t>(</w:t>
      </w:r>
      <w:r w:rsidR="002C1E18" w:rsidRPr="009D1291">
        <w:rPr>
          <w:szCs w:val="18"/>
        </w:rPr>
        <w:t>en formato .pdf).</w:t>
      </w:r>
    </w:p>
    <w:p w14:paraId="55F26DCA" w14:textId="77777777" w:rsidR="005F0393" w:rsidRPr="009D1291" w:rsidRDefault="005F0393" w:rsidP="00702C10">
      <w:pPr>
        <w:pStyle w:val="Prrafodelista"/>
        <w:numPr>
          <w:ilvl w:val="2"/>
          <w:numId w:val="10"/>
        </w:numPr>
        <w:spacing w:before="240" w:line="276" w:lineRule="auto"/>
        <w:ind w:left="567" w:hanging="283"/>
        <w:jc w:val="both"/>
        <w:rPr>
          <w:szCs w:val="18"/>
        </w:rPr>
      </w:pPr>
      <w:r w:rsidRPr="009D1291">
        <w:rPr>
          <w:szCs w:val="18"/>
        </w:rPr>
        <w:t xml:space="preserve">Número de circulación, matrícula, capacidad de los vehículos y en su caso el número de serie. </w:t>
      </w:r>
    </w:p>
    <w:p w14:paraId="506AB141" w14:textId="5DB5C544" w:rsidR="005F0393" w:rsidRPr="009D1291" w:rsidRDefault="005F0393" w:rsidP="00702C10">
      <w:pPr>
        <w:pStyle w:val="Prrafodelista"/>
        <w:numPr>
          <w:ilvl w:val="2"/>
          <w:numId w:val="10"/>
        </w:numPr>
        <w:spacing w:before="240" w:line="276" w:lineRule="auto"/>
        <w:ind w:left="567" w:hanging="283"/>
        <w:jc w:val="both"/>
        <w:rPr>
          <w:szCs w:val="18"/>
        </w:rPr>
      </w:pPr>
      <w:r w:rsidRPr="009D1291">
        <w:rPr>
          <w:szCs w:val="18"/>
        </w:rPr>
        <w:t xml:space="preserve">Lista de las direcciones de los destinos y las centrales de </w:t>
      </w:r>
      <w:r w:rsidR="002A370A" w:rsidRPr="009D1291">
        <w:rPr>
          <w:szCs w:val="18"/>
        </w:rPr>
        <w:t>guarda</w:t>
      </w:r>
      <w:r w:rsidRPr="009D1291">
        <w:rPr>
          <w:szCs w:val="18"/>
        </w:rPr>
        <w:t xml:space="preserve"> debidamente </w:t>
      </w:r>
      <w:r w:rsidR="00C74C3D" w:rsidRPr="009D1291">
        <w:rPr>
          <w:szCs w:val="18"/>
        </w:rPr>
        <w:t>georreferenciadas (en formato .</w:t>
      </w:r>
      <w:r w:rsidR="00C74C3D" w:rsidRPr="009D1291">
        <w:rPr>
          <w:iCs/>
          <w:szCs w:val="18"/>
        </w:rPr>
        <w:t>kmz y .xlsx respectivamente</w:t>
      </w:r>
      <w:r w:rsidR="00C74C3D" w:rsidRPr="009D1291">
        <w:rPr>
          <w:szCs w:val="18"/>
        </w:rPr>
        <w:t>).</w:t>
      </w:r>
    </w:p>
    <w:p w14:paraId="281EE068" w14:textId="77777777" w:rsidR="005F0393" w:rsidRPr="009D1291" w:rsidRDefault="005F0393" w:rsidP="00420FAE">
      <w:pPr>
        <w:pStyle w:val="Prrafodelista"/>
        <w:spacing w:before="240" w:line="276" w:lineRule="auto"/>
        <w:ind w:left="567"/>
        <w:jc w:val="both"/>
        <w:rPr>
          <w:szCs w:val="18"/>
        </w:rPr>
      </w:pPr>
    </w:p>
    <w:p w14:paraId="4393CECC" w14:textId="7C635115" w:rsidR="005F0393" w:rsidRPr="009D1291" w:rsidRDefault="005F0393" w:rsidP="00702C10">
      <w:pPr>
        <w:pStyle w:val="Estilo1"/>
        <w:numPr>
          <w:ilvl w:val="2"/>
          <w:numId w:val="23"/>
        </w:numPr>
        <w:tabs>
          <w:tab w:val="left" w:pos="567"/>
        </w:tabs>
        <w:ind w:left="0" w:firstLine="0"/>
        <w:rPr>
          <w:b w:val="0"/>
          <w:color w:val="auto"/>
          <w:sz w:val="18"/>
          <w:szCs w:val="18"/>
        </w:rPr>
      </w:pPr>
      <w:bookmarkStart w:id="123" w:name="_Ref80787987"/>
      <w:r w:rsidRPr="009D1291">
        <w:rPr>
          <w:b w:val="0"/>
          <w:color w:val="auto"/>
          <w:sz w:val="18"/>
          <w:szCs w:val="18"/>
        </w:rPr>
        <w:t>Sistema de Telemedición: escrito libre (en formato .PDF firmado autógrafamente) de descripción del sistema de telemedición, especificando su funcionamiento y el proceso de medición.</w:t>
      </w:r>
      <w:bookmarkEnd w:id="123"/>
      <w:r w:rsidRPr="009D1291">
        <w:rPr>
          <w:b w:val="0"/>
          <w:color w:val="auto"/>
          <w:sz w:val="18"/>
          <w:szCs w:val="18"/>
        </w:rPr>
        <w:t xml:space="preserve"> </w:t>
      </w:r>
    </w:p>
    <w:p w14:paraId="092A7A8F" w14:textId="77777777" w:rsidR="001B4D88" w:rsidRPr="009D1291" w:rsidRDefault="001B4D88" w:rsidP="00C77B4D">
      <w:pPr>
        <w:pStyle w:val="Estilo1"/>
        <w:tabs>
          <w:tab w:val="left" w:pos="567"/>
        </w:tabs>
        <w:rPr>
          <w:color w:val="auto"/>
          <w:szCs w:val="18"/>
        </w:rPr>
      </w:pPr>
    </w:p>
    <w:p w14:paraId="120A0F7A" w14:textId="3B65FC2A"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 xml:space="preserve">Plan de negocios del proyecto a desarrollar: </w:t>
      </w:r>
      <w:r w:rsidR="00E45E77" w:rsidRPr="009D1291">
        <w:rPr>
          <w:b w:val="0"/>
          <w:color w:val="auto"/>
          <w:sz w:val="18"/>
          <w:szCs w:val="18"/>
        </w:rPr>
        <w:t xml:space="preserve">adjuntar </w:t>
      </w:r>
      <w:r w:rsidRPr="009D1291">
        <w:rPr>
          <w:b w:val="0"/>
          <w:color w:val="auto"/>
          <w:sz w:val="18"/>
          <w:szCs w:val="18"/>
        </w:rPr>
        <w:t xml:space="preserve">toda la información del plan de negocios, incluyendo inversiones, costos de operación y mantenimiento, gastos de administración, ventas y relación de clientes potenciales; ingresos, depreciación, amortizaciones y financiamiento, deberá agregarse expresada a pesos constantes y especificar la fecha de las unidades monetarias (en formatos </w:t>
      </w:r>
      <w:r w:rsidR="00C24027" w:rsidRPr="009D1291">
        <w:rPr>
          <w:b w:val="0"/>
          <w:color w:val="auto"/>
          <w:sz w:val="18"/>
          <w:szCs w:val="18"/>
        </w:rPr>
        <w:t>.pdf firmado autógrafamente y .xlsx).</w:t>
      </w:r>
    </w:p>
    <w:p w14:paraId="27008773" w14:textId="77777777" w:rsidR="005F0393" w:rsidRPr="009D1291" w:rsidRDefault="005F0393" w:rsidP="00C77B4D">
      <w:pPr>
        <w:pStyle w:val="Estilo1"/>
        <w:tabs>
          <w:tab w:val="left" w:pos="567"/>
        </w:tabs>
        <w:rPr>
          <w:color w:val="auto"/>
          <w:szCs w:val="18"/>
        </w:rPr>
      </w:pPr>
    </w:p>
    <w:p w14:paraId="5A590F3B" w14:textId="7F50426C"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Formato “</w:t>
      </w:r>
      <w:bookmarkStart w:id="124" w:name="_Hlk109581834"/>
      <w:r w:rsidR="00826356" w:rsidRPr="009D1291">
        <w:rPr>
          <w:b w:val="0"/>
          <w:color w:val="auto"/>
          <w:sz w:val="18"/>
          <w:szCs w:val="18"/>
        </w:rPr>
        <w:t xml:space="preserve">Anexo </w:t>
      </w:r>
      <w:r w:rsidRPr="009D1291">
        <w:rPr>
          <w:b w:val="0"/>
          <w:color w:val="auto"/>
          <w:sz w:val="18"/>
          <w:szCs w:val="18"/>
        </w:rPr>
        <w:t xml:space="preserve">VII Compromiso </w:t>
      </w:r>
      <w:r w:rsidR="00826356" w:rsidRPr="009D1291">
        <w:rPr>
          <w:b w:val="0"/>
          <w:color w:val="auto"/>
          <w:sz w:val="18"/>
          <w:szCs w:val="18"/>
        </w:rPr>
        <w:t xml:space="preserve">de </w:t>
      </w:r>
      <w:r w:rsidRPr="009D1291">
        <w:rPr>
          <w:b w:val="0"/>
          <w:color w:val="auto"/>
          <w:sz w:val="18"/>
          <w:szCs w:val="18"/>
        </w:rPr>
        <w:t>Seguros</w:t>
      </w:r>
      <w:r w:rsidR="00826356" w:rsidRPr="009D1291">
        <w:rPr>
          <w:b w:val="0"/>
          <w:color w:val="auto"/>
          <w:sz w:val="18"/>
          <w:szCs w:val="18"/>
        </w:rPr>
        <w:t xml:space="preserve">”, </w:t>
      </w:r>
      <w:bookmarkEnd w:id="124"/>
      <w:r w:rsidRPr="009D1291">
        <w:rPr>
          <w:b w:val="0"/>
          <w:color w:val="auto"/>
          <w:sz w:val="18"/>
          <w:szCs w:val="18"/>
        </w:rPr>
        <w:t>mediante el cual el posible Permisionario se compromete a la contratación de seguros o, en su caso, pólizas de seguros de cobertura, mediante la cual se comprometa a contar con las garantías o seguros de responsabilidad.</w:t>
      </w:r>
    </w:p>
    <w:p w14:paraId="25AA3D13" w14:textId="77777777" w:rsidR="005F0393" w:rsidRPr="009D1291" w:rsidRDefault="005F0393" w:rsidP="00C77B4D">
      <w:pPr>
        <w:pStyle w:val="Estilo1"/>
        <w:tabs>
          <w:tab w:val="left" w:pos="567"/>
        </w:tabs>
        <w:rPr>
          <w:color w:val="auto"/>
          <w:szCs w:val="18"/>
        </w:rPr>
      </w:pPr>
    </w:p>
    <w:p w14:paraId="0EF5D84C" w14:textId="1D1D9A28" w:rsidR="005F0393" w:rsidRPr="009D1291" w:rsidRDefault="00E45E77" w:rsidP="00702C10">
      <w:pPr>
        <w:pStyle w:val="Estilo1"/>
        <w:numPr>
          <w:ilvl w:val="2"/>
          <w:numId w:val="23"/>
        </w:numPr>
        <w:tabs>
          <w:tab w:val="left" w:pos="567"/>
        </w:tabs>
        <w:ind w:left="0" w:firstLine="0"/>
        <w:rPr>
          <w:color w:val="auto"/>
          <w:szCs w:val="18"/>
        </w:rPr>
      </w:pPr>
      <w:r w:rsidRPr="009D1291">
        <w:rPr>
          <w:b w:val="0"/>
          <w:color w:val="auto"/>
          <w:sz w:val="18"/>
          <w:szCs w:val="18"/>
        </w:rPr>
        <w:t>Adjuntar e</w:t>
      </w:r>
      <w:r w:rsidR="005F0393" w:rsidRPr="009D1291">
        <w:rPr>
          <w:b w:val="0"/>
          <w:color w:val="auto"/>
          <w:sz w:val="18"/>
          <w:szCs w:val="18"/>
        </w:rPr>
        <w:t>l dictamen de diseño de instalaciones de una Unidad de Verificación acreditada y aprobada por la Agencia en el que conste que la ingeniería básica extendida de las instalaciones del proyecto del Sistema de Distribución se realizó conforme a lo establecido en la NOM-006-ASEA-2017; y que cuenta con las condiciones apropiadas para llevar a cabo la actividad de distribución de Petrolíferos por medios distintos a ducto (en formato .PDF).</w:t>
      </w:r>
    </w:p>
    <w:p w14:paraId="08779FA6" w14:textId="77777777" w:rsidR="005F0393" w:rsidRPr="009D1291" w:rsidRDefault="005F0393" w:rsidP="00C77B4D">
      <w:pPr>
        <w:pStyle w:val="Estilo1"/>
        <w:tabs>
          <w:tab w:val="left" w:pos="567"/>
        </w:tabs>
        <w:rPr>
          <w:color w:val="auto"/>
          <w:szCs w:val="18"/>
        </w:rPr>
      </w:pPr>
    </w:p>
    <w:p w14:paraId="70345415" w14:textId="47B3D121" w:rsidR="005F0393" w:rsidRPr="009D1291" w:rsidRDefault="005F0393" w:rsidP="00702C10">
      <w:pPr>
        <w:pStyle w:val="Estilo1"/>
        <w:numPr>
          <w:ilvl w:val="2"/>
          <w:numId w:val="23"/>
        </w:numPr>
        <w:tabs>
          <w:tab w:val="left" w:pos="567"/>
        </w:tabs>
        <w:ind w:left="0" w:firstLine="0"/>
        <w:rPr>
          <w:color w:val="auto"/>
          <w:szCs w:val="18"/>
        </w:rPr>
      </w:pPr>
      <w:r w:rsidRPr="009D1291">
        <w:rPr>
          <w:b w:val="0"/>
          <w:color w:val="auto"/>
          <w:sz w:val="18"/>
          <w:szCs w:val="18"/>
        </w:rPr>
        <w:t xml:space="preserve">Manual de operación, mantenimiento y seguridad: </w:t>
      </w:r>
      <w:r w:rsidR="00E45E77" w:rsidRPr="009D1291">
        <w:rPr>
          <w:b w:val="0"/>
          <w:color w:val="auto"/>
          <w:sz w:val="18"/>
          <w:szCs w:val="18"/>
        </w:rPr>
        <w:t xml:space="preserve">adjuntar el </w:t>
      </w:r>
      <w:r w:rsidRPr="009D1291">
        <w:rPr>
          <w:b w:val="0"/>
          <w:color w:val="auto"/>
          <w:sz w:val="18"/>
          <w:szCs w:val="18"/>
        </w:rPr>
        <w:t>manual en donde se especifiquen la operación, el mantenimiento y la seguridad del Sistema de Distribución (en formato .PDF).</w:t>
      </w:r>
    </w:p>
    <w:p w14:paraId="0EE5C9D9" w14:textId="77777777" w:rsidR="002A370A" w:rsidRPr="009D1291" w:rsidRDefault="002A370A" w:rsidP="00C77B4D">
      <w:pPr>
        <w:pStyle w:val="Estilo1"/>
        <w:tabs>
          <w:tab w:val="left" w:pos="567"/>
        </w:tabs>
        <w:rPr>
          <w:color w:val="auto"/>
          <w:szCs w:val="18"/>
        </w:rPr>
      </w:pPr>
    </w:p>
    <w:p w14:paraId="1439135F" w14:textId="175A074F" w:rsidR="00874CDE" w:rsidRPr="009D1291" w:rsidRDefault="002A370A" w:rsidP="00702C10">
      <w:pPr>
        <w:pStyle w:val="Estilo1"/>
        <w:numPr>
          <w:ilvl w:val="2"/>
          <w:numId w:val="23"/>
        </w:numPr>
        <w:tabs>
          <w:tab w:val="left" w:pos="567"/>
        </w:tabs>
        <w:ind w:left="0" w:firstLine="0"/>
        <w:rPr>
          <w:b w:val="0"/>
          <w:color w:val="auto"/>
          <w:sz w:val="18"/>
          <w:szCs w:val="18"/>
        </w:rPr>
      </w:pPr>
      <w:r w:rsidRPr="009D1291">
        <w:rPr>
          <w:b w:val="0"/>
          <w:color w:val="auto"/>
          <w:sz w:val="18"/>
          <w:szCs w:val="18"/>
        </w:rPr>
        <w:t xml:space="preserve"> Evaluación de Impacto Social: </w:t>
      </w:r>
      <w:r w:rsidR="00991D40" w:rsidRPr="009D1291">
        <w:rPr>
          <w:b w:val="0"/>
          <w:color w:val="auto"/>
          <w:sz w:val="18"/>
          <w:szCs w:val="18"/>
        </w:rPr>
        <w:t>anexar el</w:t>
      </w:r>
      <w:r w:rsidR="001C512C" w:rsidRPr="009D1291">
        <w:rPr>
          <w:b w:val="0"/>
          <w:color w:val="auto"/>
          <w:sz w:val="18"/>
          <w:szCs w:val="18"/>
        </w:rPr>
        <w:t xml:space="preserve"> </w:t>
      </w:r>
      <w:r w:rsidRPr="009D1291">
        <w:rPr>
          <w:b w:val="0"/>
          <w:color w:val="auto"/>
          <w:sz w:val="18"/>
          <w:szCs w:val="18"/>
        </w:rPr>
        <w:t xml:space="preserve">archivo original digitalizado (en formato .PDF) del acuse de recibo de la solicitud de </w:t>
      </w:r>
      <w:r w:rsidR="00874CDE" w:rsidRPr="009D1291">
        <w:rPr>
          <w:b w:val="0"/>
          <w:color w:val="auto"/>
          <w:sz w:val="18"/>
          <w:szCs w:val="18"/>
        </w:rPr>
        <w:t xml:space="preserve">Evaluación de Impacto Social </w:t>
      </w:r>
      <w:r w:rsidRPr="009D1291">
        <w:rPr>
          <w:b w:val="0"/>
          <w:color w:val="auto"/>
          <w:sz w:val="18"/>
          <w:szCs w:val="18"/>
        </w:rPr>
        <w:t xml:space="preserve">que se presente a la Secretaría de Energía, así como original digitalizado de la </w:t>
      </w:r>
      <w:r w:rsidR="00874CDE" w:rsidRPr="009D1291">
        <w:rPr>
          <w:b w:val="0"/>
          <w:color w:val="auto"/>
          <w:sz w:val="18"/>
          <w:szCs w:val="18"/>
        </w:rPr>
        <w:t>E</w:t>
      </w:r>
      <w:r w:rsidRPr="009D1291">
        <w:rPr>
          <w:b w:val="0"/>
          <w:color w:val="auto"/>
          <w:sz w:val="18"/>
          <w:szCs w:val="18"/>
        </w:rPr>
        <w:t>valuación de Impacto Social ingresada (formato .PDF).</w:t>
      </w:r>
    </w:p>
    <w:p w14:paraId="6CA8DF14" w14:textId="77777777" w:rsidR="00874CDE" w:rsidRPr="009D1291" w:rsidRDefault="00874CDE" w:rsidP="00C77B4D">
      <w:pPr>
        <w:pStyle w:val="Prrafodelista"/>
        <w:rPr>
          <w:szCs w:val="18"/>
        </w:rPr>
      </w:pPr>
    </w:p>
    <w:p w14:paraId="586AA917" w14:textId="2028906F" w:rsidR="002A370A" w:rsidRPr="009D1291" w:rsidRDefault="002A370A" w:rsidP="00C77B4D">
      <w:pPr>
        <w:pStyle w:val="Estilo1"/>
        <w:tabs>
          <w:tab w:val="left" w:pos="567"/>
        </w:tabs>
        <w:rPr>
          <w:color w:val="auto"/>
          <w:szCs w:val="18"/>
        </w:rPr>
      </w:pPr>
      <w:r w:rsidRPr="009D1291">
        <w:rPr>
          <w:b w:val="0"/>
          <w:color w:val="auto"/>
          <w:sz w:val="18"/>
          <w:szCs w:val="18"/>
        </w:rPr>
        <w:t xml:space="preserve">La </w:t>
      </w:r>
      <w:r w:rsidR="00874CDE" w:rsidRPr="009D1291">
        <w:rPr>
          <w:b w:val="0"/>
          <w:color w:val="auto"/>
          <w:sz w:val="18"/>
          <w:szCs w:val="18"/>
        </w:rPr>
        <w:t>Evaluación de Impacto Social</w:t>
      </w:r>
      <w:r w:rsidR="00874CDE" w:rsidRPr="009D1291" w:rsidDel="00874CDE">
        <w:rPr>
          <w:b w:val="0"/>
          <w:color w:val="auto"/>
          <w:sz w:val="18"/>
          <w:szCs w:val="18"/>
        </w:rPr>
        <w:t xml:space="preserve"> </w:t>
      </w:r>
      <w:r w:rsidRPr="009D1291">
        <w:rPr>
          <w:b w:val="0"/>
          <w:color w:val="auto"/>
          <w:sz w:val="18"/>
          <w:szCs w:val="18"/>
        </w:rPr>
        <w:t>deberá contener: la descripción del proyecto y de su área de influencia; la identificación y caracterización de las comunidades y pueblos que se ubican en el área de influencia del proyecto; la identificación, caracterización, predicción y valoración de los impactos sociales positivos y negativos que podrían derivarse del proyecto, y las medidas de prevención y mitigación, y los planes de gestión social propuestos por el solicitante. Lo anterior, observando las DACG de Evaluación de Impacto Social.</w:t>
      </w:r>
    </w:p>
    <w:p w14:paraId="376388E3" w14:textId="020D4B08" w:rsidR="002678FF" w:rsidRPr="009D1291" w:rsidRDefault="002678FF" w:rsidP="002678FF">
      <w:pPr>
        <w:tabs>
          <w:tab w:val="left" w:pos="426"/>
        </w:tabs>
        <w:spacing w:line="276" w:lineRule="auto"/>
        <w:jc w:val="both"/>
        <w:rPr>
          <w:szCs w:val="18"/>
        </w:rPr>
      </w:pPr>
    </w:p>
    <w:p w14:paraId="53041F80" w14:textId="5AC6F6F5" w:rsidR="009D1291" w:rsidRPr="009D1291" w:rsidRDefault="009D1291" w:rsidP="002678FF">
      <w:pPr>
        <w:tabs>
          <w:tab w:val="left" w:pos="426"/>
        </w:tabs>
        <w:spacing w:line="276" w:lineRule="auto"/>
        <w:jc w:val="both"/>
        <w:rPr>
          <w:szCs w:val="18"/>
        </w:rPr>
      </w:pPr>
    </w:p>
    <w:p w14:paraId="1DFCFEBB" w14:textId="77777777" w:rsidR="009D1291" w:rsidRPr="009D1291" w:rsidRDefault="009D1291" w:rsidP="002678FF">
      <w:pPr>
        <w:tabs>
          <w:tab w:val="left" w:pos="426"/>
        </w:tabs>
        <w:spacing w:line="276" w:lineRule="auto"/>
        <w:jc w:val="both"/>
        <w:rPr>
          <w:szCs w:val="18"/>
        </w:rPr>
      </w:pPr>
    </w:p>
    <w:p w14:paraId="322C6180" w14:textId="3D1FE7AE" w:rsidR="001C54BB" w:rsidRPr="009D1291" w:rsidRDefault="001C54BB" w:rsidP="00420FAE">
      <w:pPr>
        <w:pStyle w:val="Ttulo1"/>
        <w:jc w:val="center"/>
        <w:rPr>
          <w:rFonts w:ascii="Montserrat" w:hAnsi="Montserrat"/>
          <w:b/>
          <w:bCs/>
          <w:color w:val="auto"/>
          <w:sz w:val="18"/>
          <w:szCs w:val="18"/>
        </w:rPr>
      </w:pPr>
      <w:bookmarkStart w:id="125" w:name="_Toc109571042"/>
      <w:bookmarkEnd w:id="106"/>
      <w:r w:rsidRPr="009D1291">
        <w:rPr>
          <w:rFonts w:ascii="Montserrat" w:hAnsi="Montserrat"/>
          <w:b/>
          <w:bCs/>
          <w:color w:val="auto"/>
          <w:sz w:val="18"/>
          <w:szCs w:val="18"/>
        </w:rPr>
        <w:lastRenderedPageBreak/>
        <w:t>Capítulo 6. De las obligaciones</w:t>
      </w:r>
      <w:bookmarkEnd w:id="125"/>
    </w:p>
    <w:p w14:paraId="0C07C2A0" w14:textId="20C22162" w:rsidR="00C44B44" w:rsidRPr="009D1291" w:rsidRDefault="00C44B44" w:rsidP="00C44B44"/>
    <w:p w14:paraId="3E05F06B" w14:textId="18D5C257" w:rsidR="001C54BB" w:rsidRPr="009D1291" w:rsidRDefault="001C54BB" w:rsidP="00702C10">
      <w:pPr>
        <w:pStyle w:val="Ttulo2"/>
        <w:numPr>
          <w:ilvl w:val="1"/>
          <w:numId w:val="19"/>
        </w:numPr>
        <w:tabs>
          <w:tab w:val="left" w:pos="426"/>
        </w:tabs>
        <w:ind w:left="0" w:firstLine="0"/>
        <w:jc w:val="both"/>
        <w:rPr>
          <w:rFonts w:ascii="Montserrat" w:hAnsi="Montserrat"/>
          <w:b/>
          <w:bCs/>
          <w:color w:val="auto"/>
          <w:sz w:val="18"/>
          <w:szCs w:val="18"/>
        </w:rPr>
      </w:pPr>
      <w:bookmarkStart w:id="126" w:name="_Toc109571043"/>
      <w:r w:rsidRPr="009D1291">
        <w:rPr>
          <w:rFonts w:ascii="Montserrat" w:hAnsi="Montserrat"/>
          <w:b/>
          <w:bCs/>
          <w:color w:val="auto"/>
          <w:sz w:val="18"/>
          <w:szCs w:val="18"/>
        </w:rPr>
        <w:t>Obligaciones generales del permiso</w:t>
      </w:r>
      <w:bookmarkEnd w:id="126"/>
    </w:p>
    <w:p w14:paraId="5B8D4983" w14:textId="77777777" w:rsidR="005D4742" w:rsidRPr="009D1291" w:rsidRDefault="005D4742" w:rsidP="005D4742"/>
    <w:p w14:paraId="04E4FCD6" w14:textId="0B6732E2" w:rsidR="001C54BB" w:rsidRPr="009D1291" w:rsidRDefault="001C54BB" w:rsidP="00991D40">
      <w:pPr>
        <w:pStyle w:val="Prrafodelista"/>
        <w:tabs>
          <w:tab w:val="left" w:pos="567"/>
        </w:tabs>
        <w:spacing w:after="160" w:line="259" w:lineRule="auto"/>
        <w:ind w:left="0"/>
        <w:jc w:val="both"/>
        <w:rPr>
          <w:szCs w:val="18"/>
        </w:rPr>
      </w:pPr>
      <w:bookmarkStart w:id="127" w:name="_Hlk87626888"/>
      <w:r w:rsidRPr="009D1291">
        <w:rPr>
          <w:szCs w:val="18"/>
        </w:rPr>
        <w:t xml:space="preserve">Los </w:t>
      </w:r>
      <w:r w:rsidR="002441E5" w:rsidRPr="009D1291">
        <w:rPr>
          <w:szCs w:val="18"/>
        </w:rPr>
        <w:t>P</w:t>
      </w:r>
      <w:r w:rsidRPr="009D1291">
        <w:rPr>
          <w:szCs w:val="18"/>
        </w:rPr>
        <w:t xml:space="preserve">ermisionarios, de la actividad amparada por el título de permiso otorgado por la Comisión conforme las presentes </w:t>
      </w:r>
      <w:r w:rsidR="00B04B3A" w:rsidRPr="009D1291">
        <w:rPr>
          <w:szCs w:val="18"/>
        </w:rPr>
        <w:t>DACG de Comercialización y Distribución</w:t>
      </w:r>
      <w:r w:rsidRPr="009D1291">
        <w:rPr>
          <w:szCs w:val="18"/>
        </w:rPr>
        <w:t>, deberán:</w:t>
      </w:r>
    </w:p>
    <w:p w14:paraId="55F682A7" w14:textId="77777777" w:rsidR="00991D40" w:rsidRPr="009D1291" w:rsidRDefault="00991D40" w:rsidP="00C77B4D">
      <w:pPr>
        <w:pStyle w:val="Prrafodelista"/>
        <w:tabs>
          <w:tab w:val="left" w:pos="567"/>
        </w:tabs>
        <w:spacing w:after="160" w:line="259" w:lineRule="auto"/>
        <w:ind w:left="0"/>
        <w:jc w:val="both"/>
        <w:rPr>
          <w:szCs w:val="18"/>
        </w:rPr>
      </w:pPr>
    </w:p>
    <w:bookmarkEnd w:id="127"/>
    <w:p w14:paraId="5FC4478D" w14:textId="4F1B5F2C" w:rsidR="001C54BB" w:rsidRPr="009D1291" w:rsidRDefault="001C54BB" w:rsidP="00702C10">
      <w:pPr>
        <w:pStyle w:val="Prrafodelista"/>
        <w:numPr>
          <w:ilvl w:val="2"/>
          <w:numId w:val="19"/>
        </w:numPr>
        <w:tabs>
          <w:tab w:val="left" w:pos="567"/>
        </w:tabs>
        <w:spacing w:after="160" w:line="259" w:lineRule="auto"/>
        <w:ind w:left="0" w:firstLine="0"/>
        <w:jc w:val="both"/>
        <w:rPr>
          <w:szCs w:val="18"/>
        </w:rPr>
      </w:pPr>
      <w:r w:rsidRPr="009D1291">
        <w:rPr>
          <w:szCs w:val="18"/>
        </w:rPr>
        <w:t>Cumplir con las obligaciones establecidas en el artículo 84 de la LH, en el título de permiso</w:t>
      </w:r>
      <w:r w:rsidR="00CC6CB3" w:rsidRPr="009D1291">
        <w:rPr>
          <w:szCs w:val="18"/>
        </w:rPr>
        <w:t xml:space="preserve"> respectivo</w:t>
      </w:r>
      <w:r w:rsidRPr="009D1291">
        <w:rPr>
          <w:szCs w:val="18"/>
        </w:rPr>
        <w:t xml:space="preserve"> </w:t>
      </w:r>
      <w:r w:rsidR="004376D8" w:rsidRPr="009D1291">
        <w:rPr>
          <w:szCs w:val="18"/>
        </w:rPr>
        <w:t>y en</w:t>
      </w:r>
      <w:r w:rsidRPr="009D1291">
        <w:rPr>
          <w:szCs w:val="18"/>
        </w:rPr>
        <w:t xml:space="preserve"> el presente capítulo.</w:t>
      </w:r>
    </w:p>
    <w:p w14:paraId="1BF90346" w14:textId="77777777" w:rsidR="004376D8" w:rsidRPr="009D1291" w:rsidRDefault="004376D8" w:rsidP="00C77B4D">
      <w:pPr>
        <w:pStyle w:val="Prrafodelista"/>
        <w:tabs>
          <w:tab w:val="left" w:pos="567"/>
        </w:tabs>
        <w:spacing w:after="160" w:line="259" w:lineRule="auto"/>
        <w:ind w:left="0"/>
        <w:jc w:val="both"/>
        <w:rPr>
          <w:b/>
          <w:szCs w:val="18"/>
        </w:rPr>
      </w:pPr>
    </w:p>
    <w:p w14:paraId="0B211AE6" w14:textId="10C229E4" w:rsidR="005F0EB9" w:rsidRPr="009D1291" w:rsidRDefault="005F0EB9" w:rsidP="00702C10">
      <w:pPr>
        <w:pStyle w:val="Prrafodelista"/>
        <w:numPr>
          <w:ilvl w:val="2"/>
          <w:numId w:val="19"/>
        </w:numPr>
        <w:tabs>
          <w:tab w:val="left" w:pos="567"/>
        </w:tabs>
        <w:spacing w:after="160" w:line="259" w:lineRule="auto"/>
        <w:ind w:left="0" w:firstLine="0"/>
        <w:jc w:val="both"/>
        <w:rPr>
          <w:b/>
          <w:szCs w:val="18"/>
        </w:rPr>
      </w:pPr>
      <w:r w:rsidRPr="009D1291">
        <w:rPr>
          <w:szCs w:val="18"/>
        </w:rPr>
        <w:t xml:space="preserve">Cumplir con las políticas públicas en materia energética establecidas por la </w:t>
      </w:r>
      <w:r w:rsidR="0080446C" w:rsidRPr="009D1291">
        <w:rPr>
          <w:bCs/>
          <w:szCs w:val="12"/>
        </w:rPr>
        <w:t>Secretaría de Energía</w:t>
      </w:r>
      <w:r w:rsidRPr="009D1291">
        <w:rPr>
          <w:szCs w:val="18"/>
        </w:rPr>
        <w:t>, en el entendido de que el incumplimiento a esta fracción podrá ser causal de revocación del Permiso.</w:t>
      </w:r>
    </w:p>
    <w:p w14:paraId="15D22A91" w14:textId="77777777" w:rsidR="003E45F4" w:rsidRPr="009D1291" w:rsidRDefault="003E45F4" w:rsidP="00C77B4D">
      <w:pPr>
        <w:pStyle w:val="Prrafodelista"/>
        <w:tabs>
          <w:tab w:val="left" w:pos="567"/>
        </w:tabs>
        <w:spacing w:after="160" w:line="259" w:lineRule="auto"/>
        <w:ind w:left="0"/>
        <w:jc w:val="both"/>
        <w:rPr>
          <w:b/>
          <w:szCs w:val="18"/>
        </w:rPr>
      </w:pPr>
    </w:p>
    <w:p w14:paraId="0D80519C" w14:textId="0AB7E20A" w:rsidR="003E45F4" w:rsidRPr="009D1291" w:rsidRDefault="003E45F4" w:rsidP="00702C10">
      <w:pPr>
        <w:pStyle w:val="Prrafodelista"/>
        <w:numPr>
          <w:ilvl w:val="2"/>
          <w:numId w:val="19"/>
        </w:numPr>
        <w:tabs>
          <w:tab w:val="left" w:pos="567"/>
        </w:tabs>
        <w:spacing w:after="160" w:line="259" w:lineRule="auto"/>
        <w:ind w:left="0" w:firstLine="0"/>
        <w:jc w:val="both"/>
        <w:rPr>
          <w:b/>
          <w:szCs w:val="18"/>
        </w:rPr>
      </w:pPr>
      <w:bookmarkStart w:id="128" w:name="_Hlk87626927"/>
      <w:r w:rsidRPr="009D1291">
        <w:rPr>
          <w:szCs w:val="18"/>
        </w:rPr>
        <w:t xml:space="preserve">Cumplir con el objeto, obligaciones  </w:t>
      </w:r>
      <w:r w:rsidR="00CC6CB3" w:rsidRPr="009D1291">
        <w:rPr>
          <w:szCs w:val="18"/>
        </w:rPr>
        <w:t xml:space="preserve"> y </w:t>
      </w:r>
      <w:r w:rsidRPr="009D1291">
        <w:rPr>
          <w:szCs w:val="18"/>
        </w:rPr>
        <w:t>condiciones del permiso, en el entendido de que cualquier incumplimiento será causal de revocación, conforme al artículo 56, fracción I de la LH</w:t>
      </w:r>
      <w:bookmarkEnd w:id="128"/>
      <w:r w:rsidRPr="009D1291">
        <w:rPr>
          <w:szCs w:val="18"/>
        </w:rPr>
        <w:t xml:space="preserve">. </w:t>
      </w:r>
    </w:p>
    <w:p w14:paraId="5AD44775" w14:textId="77777777" w:rsidR="003E45F4" w:rsidRPr="009D1291" w:rsidRDefault="003E45F4" w:rsidP="00C77B4D">
      <w:pPr>
        <w:pStyle w:val="Prrafodelista"/>
        <w:tabs>
          <w:tab w:val="left" w:pos="567"/>
        </w:tabs>
        <w:spacing w:after="160" w:line="259" w:lineRule="auto"/>
        <w:ind w:left="0"/>
        <w:jc w:val="both"/>
        <w:rPr>
          <w:b/>
          <w:szCs w:val="18"/>
        </w:rPr>
      </w:pPr>
    </w:p>
    <w:p w14:paraId="7F786D2B" w14:textId="210F1A56" w:rsidR="00810CF9" w:rsidRPr="009D1291" w:rsidRDefault="00810CF9" w:rsidP="00702C10">
      <w:pPr>
        <w:pStyle w:val="Prrafodelista"/>
        <w:numPr>
          <w:ilvl w:val="2"/>
          <w:numId w:val="19"/>
        </w:numPr>
        <w:tabs>
          <w:tab w:val="left" w:pos="567"/>
        </w:tabs>
        <w:spacing w:after="160" w:line="259" w:lineRule="auto"/>
        <w:ind w:left="0" w:firstLine="0"/>
        <w:jc w:val="both"/>
        <w:rPr>
          <w:szCs w:val="18"/>
        </w:rPr>
      </w:pPr>
      <w:r w:rsidRPr="009D1291">
        <w:rPr>
          <w:szCs w:val="18"/>
        </w:rPr>
        <w:t>Presentar las obligaciones, a las que hace referencia el presente capítulo, conforme a la periodicidad, fechas, medios de presentación, documentación y formatos establecidos por la Comisión en el Anexo 1. Obligaciones de Comercialización de Petrolíferos o Petroquímicos, o</w:t>
      </w:r>
      <w:bookmarkStart w:id="129" w:name="_Hlk109581890"/>
      <w:r w:rsidRPr="009D1291">
        <w:rPr>
          <w:szCs w:val="18"/>
        </w:rPr>
        <w:t xml:space="preserve"> Anexo 2. Obligaciones de Distribución por Medios Distintos a Ductos de Petrolíferos </w:t>
      </w:r>
      <w:bookmarkEnd w:id="129"/>
      <w:r w:rsidRPr="009D1291">
        <w:rPr>
          <w:szCs w:val="18"/>
        </w:rPr>
        <w:t>de las presentes Disposiciones, según corresponda.</w:t>
      </w:r>
    </w:p>
    <w:p w14:paraId="08DFD96B" w14:textId="6457AC56" w:rsidR="00F56056" w:rsidRPr="009D1291" w:rsidRDefault="00F56056" w:rsidP="00C77B4D">
      <w:pPr>
        <w:pStyle w:val="Prrafodelista"/>
        <w:tabs>
          <w:tab w:val="left" w:pos="567"/>
        </w:tabs>
        <w:spacing w:after="160" w:line="259" w:lineRule="auto"/>
        <w:ind w:left="0"/>
        <w:jc w:val="both"/>
        <w:rPr>
          <w:szCs w:val="18"/>
        </w:rPr>
      </w:pPr>
    </w:p>
    <w:p w14:paraId="5CE4186C" w14:textId="1701CEEA" w:rsidR="00F56056" w:rsidRPr="009D1291" w:rsidRDefault="00F56056" w:rsidP="00702C10">
      <w:pPr>
        <w:pStyle w:val="Prrafodelista"/>
        <w:numPr>
          <w:ilvl w:val="2"/>
          <w:numId w:val="19"/>
        </w:numPr>
        <w:tabs>
          <w:tab w:val="left" w:pos="567"/>
        </w:tabs>
        <w:spacing w:after="160" w:line="259" w:lineRule="auto"/>
        <w:ind w:left="0" w:firstLine="0"/>
        <w:jc w:val="both"/>
        <w:rPr>
          <w:szCs w:val="18"/>
        </w:rPr>
      </w:pPr>
      <w:r w:rsidRPr="009D1291">
        <w:rPr>
          <w:szCs w:val="18"/>
        </w:rPr>
        <w:t xml:space="preserve">Entregar </w:t>
      </w:r>
      <w:r w:rsidR="00D72CBF" w:rsidRPr="009D1291">
        <w:rPr>
          <w:szCs w:val="18"/>
        </w:rPr>
        <w:t xml:space="preserve">en tiempo y forma </w:t>
      </w:r>
      <w:r w:rsidRPr="009D1291">
        <w:rPr>
          <w:szCs w:val="18"/>
        </w:rPr>
        <w:t>la información que la Comisión requiera para fines de regulación, supervisión y vigilancia</w:t>
      </w:r>
      <w:r w:rsidR="00D028B5" w:rsidRPr="009D1291">
        <w:rPr>
          <w:szCs w:val="18"/>
        </w:rPr>
        <w:t>.</w:t>
      </w:r>
    </w:p>
    <w:p w14:paraId="5ED412BE" w14:textId="77777777" w:rsidR="00F56056" w:rsidRPr="009D1291" w:rsidRDefault="00F56056" w:rsidP="0054222B">
      <w:pPr>
        <w:pStyle w:val="Estilo1"/>
        <w:tabs>
          <w:tab w:val="left" w:pos="426"/>
        </w:tabs>
        <w:ind w:left="360"/>
        <w:rPr>
          <w:b w:val="0"/>
          <w:color w:val="auto"/>
          <w:sz w:val="18"/>
          <w:szCs w:val="18"/>
        </w:rPr>
      </w:pPr>
    </w:p>
    <w:p w14:paraId="63837519" w14:textId="3684990F" w:rsidR="00B67D15" w:rsidRPr="009D1291" w:rsidRDefault="00B67D15" w:rsidP="00B67D15">
      <w:pPr>
        <w:pStyle w:val="Estilo1"/>
        <w:tabs>
          <w:tab w:val="left" w:pos="426"/>
        </w:tabs>
        <w:rPr>
          <w:b w:val="0"/>
          <w:color w:val="auto"/>
          <w:sz w:val="18"/>
          <w:szCs w:val="18"/>
        </w:rPr>
      </w:pPr>
    </w:p>
    <w:p w14:paraId="214613AD" w14:textId="4F3F9D51" w:rsidR="00F56056" w:rsidRPr="009D1291" w:rsidRDefault="00B67D15" w:rsidP="00702C10">
      <w:pPr>
        <w:pStyle w:val="Ttulo2"/>
        <w:numPr>
          <w:ilvl w:val="1"/>
          <w:numId w:val="19"/>
        </w:numPr>
        <w:tabs>
          <w:tab w:val="left" w:pos="426"/>
        </w:tabs>
        <w:ind w:left="0" w:firstLine="0"/>
        <w:jc w:val="both"/>
        <w:rPr>
          <w:rFonts w:ascii="Montserrat" w:hAnsi="Montserrat"/>
          <w:b/>
          <w:bCs/>
          <w:color w:val="auto"/>
          <w:sz w:val="18"/>
          <w:szCs w:val="18"/>
        </w:rPr>
      </w:pPr>
      <w:bookmarkStart w:id="130" w:name="_Toc109571044"/>
      <w:r w:rsidRPr="009D1291">
        <w:rPr>
          <w:rFonts w:ascii="Montserrat" w:hAnsi="Montserrat"/>
          <w:b/>
          <w:bCs/>
          <w:color w:val="auto"/>
          <w:sz w:val="18"/>
          <w:szCs w:val="18"/>
        </w:rPr>
        <w:t xml:space="preserve">Obligaciones </w:t>
      </w:r>
      <w:r w:rsidR="00F56056" w:rsidRPr="009D1291">
        <w:rPr>
          <w:rFonts w:ascii="Montserrat" w:hAnsi="Montserrat"/>
          <w:b/>
          <w:bCs/>
          <w:color w:val="auto"/>
          <w:sz w:val="18"/>
          <w:szCs w:val="18"/>
        </w:rPr>
        <w:t>previas al inicio de operaciones</w:t>
      </w:r>
      <w:bookmarkEnd w:id="130"/>
    </w:p>
    <w:p w14:paraId="56831C84" w14:textId="77777777" w:rsidR="00431219" w:rsidRPr="009D1291" w:rsidRDefault="00431219" w:rsidP="0054222B"/>
    <w:p w14:paraId="47FE287E" w14:textId="1CCE29EE" w:rsidR="00431219" w:rsidRPr="009D1291" w:rsidRDefault="00431219" w:rsidP="00702C10">
      <w:pPr>
        <w:pStyle w:val="Estilo1"/>
        <w:numPr>
          <w:ilvl w:val="2"/>
          <w:numId w:val="19"/>
        </w:numPr>
        <w:tabs>
          <w:tab w:val="left" w:pos="567"/>
        </w:tabs>
        <w:rPr>
          <w:color w:val="auto"/>
          <w:sz w:val="18"/>
          <w:szCs w:val="18"/>
        </w:rPr>
      </w:pPr>
      <w:r w:rsidRPr="009D1291">
        <w:rPr>
          <w:b w:val="0"/>
          <w:color w:val="auto"/>
          <w:sz w:val="18"/>
          <w:szCs w:val="18"/>
        </w:rPr>
        <w:t>Fecha de inicio de operaciones:</w:t>
      </w:r>
    </w:p>
    <w:p w14:paraId="2C2B5033" w14:textId="77777777" w:rsidR="00431219" w:rsidRPr="009D1291" w:rsidRDefault="00431219" w:rsidP="0054222B">
      <w:pPr>
        <w:pStyle w:val="Estilo1"/>
        <w:tabs>
          <w:tab w:val="left" w:pos="567"/>
        </w:tabs>
        <w:ind w:left="720"/>
        <w:rPr>
          <w:color w:val="auto"/>
          <w:sz w:val="18"/>
          <w:szCs w:val="18"/>
        </w:rPr>
      </w:pPr>
    </w:p>
    <w:p w14:paraId="15B67D41" w14:textId="03CDB8D1" w:rsidR="00431219" w:rsidRPr="009D1291" w:rsidRDefault="00431219" w:rsidP="00702C10">
      <w:pPr>
        <w:pStyle w:val="Estilo1"/>
        <w:numPr>
          <w:ilvl w:val="0"/>
          <w:numId w:val="79"/>
        </w:numPr>
        <w:tabs>
          <w:tab w:val="left" w:pos="567"/>
        </w:tabs>
        <w:rPr>
          <w:color w:val="auto"/>
          <w:sz w:val="18"/>
          <w:szCs w:val="18"/>
        </w:rPr>
      </w:pPr>
      <w:r w:rsidRPr="009D1291">
        <w:rPr>
          <w:b w:val="0"/>
          <w:color w:val="auto"/>
          <w:sz w:val="18"/>
          <w:szCs w:val="18"/>
        </w:rPr>
        <w:t xml:space="preserve">Los Permisionarios estarán obligados a </w:t>
      </w:r>
      <w:r w:rsidR="00C32E15" w:rsidRPr="009D1291">
        <w:rPr>
          <w:b w:val="0"/>
          <w:color w:val="auto"/>
          <w:sz w:val="18"/>
          <w:szCs w:val="18"/>
        </w:rPr>
        <w:t xml:space="preserve">informar </w:t>
      </w:r>
      <w:r w:rsidRPr="009D1291">
        <w:rPr>
          <w:b w:val="0"/>
          <w:color w:val="auto"/>
          <w:sz w:val="18"/>
          <w:szCs w:val="18"/>
        </w:rPr>
        <w:t xml:space="preserve">a la Comisión, </w:t>
      </w:r>
      <w:r w:rsidRPr="009D1291">
        <w:rPr>
          <w:b w:val="0"/>
          <w:bCs/>
          <w:color w:val="auto"/>
          <w:sz w:val="18"/>
          <w:szCs w:val="18"/>
        </w:rPr>
        <w:t>dentro del plazo de 20 (veinte) días hábiles posteriores a la fecha de la notificación de la resolución del otorgamiento del Permiso, la fecha estimada</w:t>
      </w:r>
      <w:r w:rsidRPr="009D1291">
        <w:rPr>
          <w:b w:val="0"/>
          <w:color w:val="auto"/>
          <w:sz w:val="18"/>
          <w:szCs w:val="18"/>
        </w:rPr>
        <w:t xml:space="preserve"> de inicio de operaciones, así como el cronograma que sustente dicha fecha.</w:t>
      </w:r>
    </w:p>
    <w:p w14:paraId="1A9C3303" w14:textId="77777777" w:rsidR="00431219" w:rsidRPr="009D1291" w:rsidRDefault="00431219" w:rsidP="0054222B">
      <w:pPr>
        <w:pStyle w:val="Estilo1"/>
        <w:tabs>
          <w:tab w:val="left" w:pos="567"/>
        </w:tabs>
        <w:ind w:left="207"/>
        <w:rPr>
          <w:color w:val="auto"/>
          <w:sz w:val="18"/>
          <w:szCs w:val="18"/>
        </w:rPr>
      </w:pPr>
    </w:p>
    <w:p w14:paraId="43FEEC18" w14:textId="739305DD" w:rsidR="00431219" w:rsidRPr="009D1291" w:rsidRDefault="00431219" w:rsidP="00702C10">
      <w:pPr>
        <w:pStyle w:val="Estilo1"/>
        <w:numPr>
          <w:ilvl w:val="0"/>
          <w:numId w:val="79"/>
        </w:numPr>
        <w:tabs>
          <w:tab w:val="left" w:pos="567"/>
        </w:tabs>
        <w:rPr>
          <w:color w:val="auto"/>
          <w:sz w:val="18"/>
          <w:szCs w:val="18"/>
        </w:rPr>
      </w:pPr>
      <w:r w:rsidRPr="009D1291">
        <w:rPr>
          <w:b w:val="0"/>
          <w:color w:val="auto"/>
          <w:sz w:val="18"/>
          <w:szCs w:val="18"/>
        </w:rPr>
        <w:t>Los Permisionarios de Comercialización deberán iniciar operaciones dentro de un plazo que no exceda más de 2 (dos) meses</w:t>
      </w:r>
      <w:r w:rsidRPr="009D1291">
        <w:rPr>
          <w:b w:val="0"/>
          <w:color w:val="auto"/>
          <w:sz w:val="18"/>
        </w:rPr>
        <w:t xml:space="preserve">, contado a partir de la fecha </w:t>
      </w:r>
      <w:r w:rsidRPr="009D1291">
        <w:rPr>
          <w:b w:val="0"/>
          <w:color w:val="auto"/>
          <w:sz w:val="18"/>
          <w:szCs w:val="18"/>
        </w:rPr>
        <w:t xml:space="preserve">de la notificación de la resolución </w:t>
      </w:r>
      <w:r w:rsidRPr="009D1291">
        <w:rPr>
          <w:b w:val="0"/>
          <w:color w:val="auto"/>
          <w:sz w:val="18"/>
        </w:rPr>
        <w:t>del otorgamiento del permiso</w:t>
      </w:r>
      <w:r w:rsidR="00406E05">
        <w:rPr>
          <w:b w:val="0"/>
          <w:color w:val="auto"/>
          <w:sz w:val="18"/>
        </w:rPr>
        <w:t>,</w:t>
      </w:r>
      <w:r w:rsidR="00406E05" w:rsidRPr="00406E05">
        <w:rPr>
          <w:b w:val="0"/>
          <w:color w:val="auto"/>
          <w:sz w:val="18"/>
        </w:rPr>
        <w:t xml:space="preserve"> el cual se entenderá como el plazo máximo para ejercer los derechos del Permiso</w:t>
      </w:r>
    </w:p>
    <w:p w14:paraId="62482BE6" w14:textId="77777777" w:rsidR="00431219" w:rsidRPr="009D1291" w:rsidRDefault="00431219" w:rsidP="0054222B">
      <w:pPr>
        <w:pStyle w:val="Prrafodelista"/>
        <w:ind w:left="207"/>
        <w:rPr>
          <w:szCs w:val="18"/>
        </w:rPr>
      </w:pPr>
    </w:p>
    <w:p w14:paraId="1702D23D" w14:textId="6821B7F1" w:rsidR="00431219" w:rsidRPr="009D1291" w:rsidRDefault="00431219" w:rsidP="00702C10">
      <w:pPr>
        <w:pStyle w:val="Estilo1"/>
        <w:numPr>
          <w:ilvl w:val="0"/>
          <w:numId w:val="79"/>
        </w:numPr>
        <w:tabs>
          <w:tab w:val="left" w:pos="567"/>
        </w:tabs>
        <w:rPr>
          <w:color w:val="auto"/>
          <w:sz w:val="18"/>
          <w:szCs w:val="18"/>
        </w:rPr>
      </w:pPr>
      <w:r w:rsidRPr="009D1291">
        <w:rPr>
          <w:b w:val="0"/>
          <w:color w:val="auto"/>
          <w:sz w:val="18"/>
          <w:szCs w:val="18"/>
        </w:rPr>
        <w:t>Los Permisionarios de Distribución deberán iniciar operaciones dentro de un plazo que no exceda más de 18 (dieciocho)</w:t>
      </w:r>
      <w:r w:rsidRPr="009D1291">
        <w:rPr>
          <w:b w:val="0"/>
          <w:color w:val="auto"/>
          <w:sz w:val="18"/>
        </w:rPr>
        <w:t xml:space="preserve">, contado a partir de la fecha </w:t>
      </w:r>
      <w:r w:rsidRPr="009D1291">
        <w:rPr>
          <w:b w:val="0"/>
          <w:color w:val="auto"/>
          <w:sz w:val="18"/>
          <w:szCs w:val="18"/>
        </w:rPr>
        <w:t xml:space="preserve">de la notificación de la resolución </w:t>
      </w:r>
      <w:r w:rsidRPr="009D1291">
        <w:rPr>
          <w:b w:val="0"/>
          <w:color w:val="auto"/>
          <w:sz w:val="18"/>
        </w:rPr>
        <w:t>del otorgamiento del permiso</w:t>
      </w:r>
      <w:r w:rsidR="00406E05">
        <w:rPr>
          <w:b w:val="0"/>
          <w:color w:val="auto"/>
          <w:sz w:val="18"/>
        </w:rPr>
        <w:t xml:space="preserve">, </w:t>
      </w:r>
      <w:r w:rsidR="00406E05" w:rsidRPr="00406E05">
        <w:rPr>
          <w:b w:val="0"/>
          <w:color w:val="auto"/>
          <w:sz w:val="18"/>
        </w:rPr>
        <w:t>el cual se entenderá como el plazo máximo para ejercer los derechos del Permiso</w:t>
      </w:r>
      <w:r w:rsidRPr="009D1291">
        <w:rPr>
          <w:b w:val="0"/>
          <w:color w:val="auto"/>
          <w:sz w:val="18"/>
        </w:rPr>
        <w:t>.</w:t>
      </w:r>
    </w:p>
    <w:p w14:paraId="4210095A" w14:textId="77777777" w:rsidR="00431219" w:rsidRPr="009D1291" w:rsidRDefault="00431219" w:rsidP="0054222B">
      <w:pPr>
        <w:pStyle w:val="Prrafodelista"/>
        <w:ind w:left="207"/>
        <w:rPr>
          <w:szCs w:val="18"/>
        </w:rPr>
      </w:pPr>
    </w:p>
    <w:p w14:paraId="29B28E76" w14:textId="5B720D96" w:rsidR="00431219" w:rsidRPr="009D1291" w:rsidRDefault="009D7FA1" w:rsidP="00702C10">
      <w:pPr>
        <w:pStyle w:val="Estilo1"/>
        <w:numPr>
          <w:ilvl w:val="0"/>
          <w:numId w:val="79"/>
        </w:numPr>
        <w:tabs>
          <w:tab w:val="left" w:pos="567"/>
        </w:tabs>
        <w:rPr>
          <w:color w:val="auto"/>
          <w:sz w:val="18"/>
          <w:szCs w:val="18"/>
        </w:rPr>
      </w:pPr>
      <w:r w:rsidRPr="009D1291">
        <w:rPr>
          <w:b w:val="0"/>
          <w:bCs/>
          <w:color w:val="auto"/>
          <w:sz w:val="18"/>
          <w:szCs w:val="18"/>
        </w:rPr>
        <w:t xml:space="preserve">Una vez </w:t>
      </w:r>
      <w:r w:rsidRPr="009D1291">
        <w:rPr>
          <w:b w:val="0"/>
          <w:color w:val="auto"/>
          <w:sz w:val="18"/>
          <w:szCs w:val="18"/>
        </w:rPr>
        <w:t>que el Permisionario haya señalado ante la Comisión la fecha de entrada en operación conforme a la disposición 6.2.1.</w:t>
      </w:r>
      <w:r w:rsidR="00D72CBF" w:rsidRPr="009D1291">
        <w:rPr>
          <w:b w:val="0"/>
          <w:color w:val="auto"/>
          <w:sz w:val="18"/>
          <w:szCs w:val="18"/>
        </w:rPr>
        <w:t>i</w:t>
      </w:r>
      <w:r w:rsidRPr="009D1291">
        <w:rPr>
          <w:b w:val="0"/>
          <w:color w:val="auto"/>
          <w:sz w:val="18"/>
          <w:szCs w:val="18"/>
        </w:rPr>
        <w:t xml:space="preserve"> previa, </w:t>
      </w:r>
      <w:bookmarkStart w:id="131" w:name="_Hlk109326322"/>
      <w:r w:rsidRPr="009D1291">
        <w:rPr>
          <w:b w:val="0"/>
          <w:color w:val="auto"/>
          <w:sz w:val="18"/>
          <w:szCs w:val="18"/>
        </w:rPr>
        <w:t xml:space="preserve">en caso de presentarse un </w:t>
      </w:r>
      <w:r w:rsidR="00DE3C78" w:rsidRPr="009D1291">
        <w:rPr>
          <w:b w:val="0"/>
          <w:color w:val="auto"/>
          <w:sz w:val="18"/>
          <w:szCs w:val="18"/>
        </w:rPr>
        <w:t>Caso Fortuito o de Fuerza Mayor</w:t>
      </w:r>
      <w:r w:rsidRPr="009D1291">
        <w:rPr>
          <w:b w:val="0"/>
          <w:color w:val="auto"/>
          <w:sz w:val="18"/>
          <w:szCs w:val="18"/>
        </w:rPr>
        <w:t xml:space="preserve"> deberá notificarlo a la Comisión en un plazo no mayor de 5 (cinco) días naturales a que inicie el evento y la Comisión evaluará el supuesto y resolverá en los plazos y de conformidad con la LFPA</w:t>
      </w:r>
      <w:r w:rsidR="00476EE8" w:rsidRPr="009D1291">
        <w:rPr>
          <w:b w:val="0"/>
          <w:color w:val="auto"/>
          <w:sz w:val="18"/>
          <w:szCs w:val="18"/>
        </w:rPr>
        <w:t>.</w:t>
      </w:r>
    </w:p>
    <w:p w14:paraId="08B411BA" w14:textId="7F18D060" w:rsidR="00431219" w:rsidRPr="009D1291" w:rsidRDefault="00431219" w:rsidP="0054222B">
      <w:pPr>
        <w:pStyle w:val="Estilo1"/>
        <w:tabs>
          <w:tab w:val="left" w:pos="567"/>
        </w:tabs>
        <w:ind w:left="207"/>
        <w:rPr>
          <w:b w:val="0"/>
          <w:color w:val="auto"/>
          <w:sz w:val="18"/>
          <w:szCs w:val="18"/>
        </w:rPr>
      </w:pPr>
    </w:p>
    <w:p w14:paraId="75FF01D6" w14:textId="0881FAA3" w:rsidR="00431219" w:rsidRPr="009D1291" w:rsidRDefault="009D7FA1" w:rsidP="0054222B">
      <w:pPr>
        <w:pStyle w:val="Estilo1"/>
        <w:tabs>
          <w:tab w:val="left" w:pos="567"/>
        </w:tabs>
        <w:ind w:left="720"/>
        <w:rPr>
          <w:color w:val="auto"/>
          <w:sz w:val="18"/>
          <w:szCs w:val="18"/>
        </w:rPr>
      </w:pPr>
      <w:r w:rsidRPr="009D1291">
        <w:rPr>
          <w:b w:val="0"/>
          <w:color w:val="auto"/>
          <w:sz w:val="18"/>
          <w:szCs w:val="18"/>
        </w:rPr>
        <w:t xml:space="preserve">En todo caso el inicio de operación de los permisos no podrá exceder a 1 año para los permisos de Comercialización y 3 años para los permisos de Distribución a partir de la notificación de la resolución </w:t>
      </w:r>
      <w:r w:rsidRPr="009D1291">
        <w:rPr>
          <w:b w:val="0"/>
          <w:color w:val="auto"/>
          <w:sz w:val="18"/>
        </w:rPr>
        <w:t xml:space="preserve">del </w:t>
      </w:r>
      <w:r w:rsidRPr="009D1291">
        <w:rPr>
          <w:b w:val="0"/>
          <w:color w:val="auto"/>
          <w:sz w:val="18"/>
          <w:szCs w:val="18"/>
        </w:rPr>
        <w:t>otorgamiento del permiso.</w:t>
      </w:r>
    </w:p>
    <w:bookmarkEnd w:id="131"/>
    <w:p w14:paraId="73F1649E" w14:textId="77777777" w:rsidR="00431219" w:rsidRPr="009D1291" w:rsidRDefault="00431219" w:rsidP="0054222B">
      <w:pPr>
        <w:pStyle w:val="Estilo1"/>
        <w:tabs>
          <w:tab w:val="left" w:pos="567"/>
        </w:tabs>
        <w:rPr>
          <w:color w:val="auto"/>
          <w:sz w:val="18"/>
          <w:szCs w:val="18"/>
        </w:rPr>
      </w:pPr>
    </w:p>
    <w:p w14:paraId="734822D7" w14:textId="0637EB1E" w:rsidR="009D7FA1" w:rsidRPr="009D1291" w:rsidRDefault="009D7FA1" w:rsidP="00702C10">
      <w:pPr>
        <w:pStyle w:val="Estilo1"/>
        <w:numPr>
          <w:ilvl w:val="0"/>
          <w:numId w:val="79"/>
        </w:numPr>
        <w:tabs>
          <w:tab w:val="left" w:pos="567"/>
        </w:tabs>
        <w:rPr>
          <w:color w:val="auto"/>
          <w:sz w:val="18"/>
          <w:szCs w:val="18"/>
        </w:rPr>
      </w:pPr>
      <w:r w:rsidRPr="009D1291">
        <w:rPr>
          <w:b w:val="0"/>
          <w:color w:val="auto"/>
          <w:sz w:val="18"/>
          <w:szCs w:val="18"/>
        </w:rPr>
        <w:lastRenderedPageBreak/>
        <w:t xml:space="preserve">Los Permisionarios estarán obligados a notificar a la Comisión </w:t>
      </w:r>
      <w:r w:rsidR="00C32E15" w:rsidRPr="009D1291">
        <w:rPr>
          <w:b w:val="0"/>
          <w:color w:val="auto"/>
          <w:sz w:val="18"/>
          <w:szCs w:val="18"/>
        </w:rPr>
        <w:t>la fecha de</w:t>
      </w:r>
      <w:r w:rsidRPr="009D1291">
        <w:rPr>
          <w:b w:val="0"/>
          <w:color w:val="auto"/>
          <w:sz w:val="18"/>
          <w:szCs w:val="18"/>
        </w:rPr>
        <w:t xml:space="preserve"> inicio de operaciones </w:t>
      </w:r>
      <w:r w:rsidR="00C32E15" w:rsidRPr="009D1291">
        <w:rPr>
          <w:b w:val="0"/>
          <w:color w:val="auto"/>
          <w:sz w:val="18"/>
          <w:szCs w:val="18"/>
        </w:rPr>
        <w:t xml:space="preserve">definitiva, </w:t>
      </w:r>
      <w:r w:rsidRPr="009D1291">
        <w:rPr>
          <w:b w:val="0"/>
          <w:color w:val="auto"/>
          <w:sz w:val="18"/>
          <w:szCs w:val="18"/>
        </w:rPr>
        <w:t xml:space="preserve">en un plazo mínimo de 20 (veinte) Días Hábiles de anticipación. </w:t>
      </w:r>
    </w:p>
    <w:p w14:paraId="7DFB5CD6" w14:textId="2F2577A7" w:rsidR="00F56056" w:rsidRPr="009D1291" w:rsidRDefault="00F56056" w:rsidP="00F56056"/>
    <w:p w14:paraId="10124071" w14:textId="273EFA5B" w:rsidR="001B4D88" w:rsidRPr="009D1291" w:rsidRDefault="001B4D88" w:rsidP="00702C10">
      <w:pPr>
        <w:pStyle w:val="Estilo1"/>
        <w:numPr>
          <w:ilvl w:val="2"/>
          <w:numId w:val="19"/>
        </w:numPr>
        <w:tabs>
          <w:tab w:val="left" w:pos="567"/>
        </w:tabs>
        <w:rPr>
          <w:b w:val="0"/>
          <w:color w:val="auto"/>
          <w:sz w:val="18"/>
          <w:szCs w:val="18"/>
        </w:rPr>
      </w:pPr>
      <w:r w:rsidRPr="009D1291">
        <w:rPr>
          <w:b w:val="0"/>
          <w:color w:val="auto"/>
          <w:sz w:val="18"/>
          <w:szCs w:val="18"/>
        </w:rPr>
        <w:t>Los Permisionarios de Distribución deberán presentar ante la Comisión en un plazo de 20 (veinte) Días Hábiles previos al inicio de operaciones, el original digitalizado, en formato .pdf de las pólizas vigentes de seguros por daños, mismos que deberán amparar, de manera enunciativa mas no limitativa, al Permisionario, la actividad objeto del Permiso, las instalaciones y la totalidad de los equipos; así como los seguros necesarios para cubrir los daños a terceros ocasionados en la operación, mantenimiento o suspensión de las instalaciones.</w:t>
      </w:r>
    </w:p>
    <w:p w14:paraId="36173D97" w14:textId="77777777" w:rsidR="001B4D88" w:rsidRPr="009D1291" w:rsidRDefault="001B4D88" w:rsidP="00C77B4D">
      <w:pPr>
        <w:pStyle w:val="Estilo1"/>
        <w:tabs>
          <w:tab w:val="left" w:pos="567"/>
        </w:tabs>
        <w:ind w:left="720"/>
        <w:rPr>
          <w:b w:val="0"/>
          <w:color w:val="auto"/>
          <w:sz w:val="18"/>
          <w:szCs w:val="18"/>
        </w:rPr>
      </w:pPr>
    </w:p>
    <w:p w14:paraId="62ACE6CF" w14:textId="0EB7EC3D" w:rsidR="00E64B3C" w:rsidRPr="009D1291" w:rsidRDefault="00E64B3C" w:rsidP="00702C10">
      <w:pPr>
        <w:pStyle w:val="Estilo1"/>
        <w:numPr>
          <w:ilvl w:val="2"/>
          <w:numId w:val="19"/>
        </w:numPr>
        <w:tabs>
          <w:tab w:val="left" w:pos="567"/>
        </w:tabs>
        <w:rPr>
          <w:b w:val="0"/>
          <w:color w:val="auto"/>
          <w:sz w:val="18"/>
          <w:szCs w:val="18"/>
        </w:rPr>
      </w:pPr>
      <w:r w:rsidRPr="009D1291">
        <w:rPr>
          <w:b w:val="0"/>
          <w:color w:val="auto"/>
          <w:sz w:val="18"/>
          <w:szCs w:val="18"/>
        </w:rPr>
        <w:t xml:space="preserve">Los Permisionarios deberán presentar ante la Comisión, en un plazo de 20 (veinte) Días Hábiles previos al inicio de operaciones, el monto de inversión efectivamente erogado (en formato .xls y .pdf, este último firmado autógrafamente), junto con la documentación soporte (en archivo .pdf, firmado autógrafamente). </w:t>
      </w:r>
    </w:p>
    <w:p w14:paraId="696817C6" w14:textId="77777777" w:rsidR="001B4D88" w:rsidRPr="009D1291" w:rsidRDefault="001B4D88" w:rsidP="00C77B4D">
      <w:pPr>
        <w:pStyle w:val="Prrafodelista"/>
        <w:rPr>
          <w:szCs w:val="18"/>
        </w:rPr>
      </w:pPr>
    </w:p>
    <w:p w14:paraId="40EE888C" w14:textId="7459EAEF" w:rsidR="001B4D88" w:rsidRPr="009D1291" w:rsidRDefault="001B4D88" w:rsidP="00702C10">
      <w:pPr>
        <w:pStyle w:val="Estilo1"/>
        <w:numPr>
          <w:ilvl w:val="2"/>
          <w:numId w:val="19"/>
        </w:numPr>
        <w:tabs>
          <w:tab w:val="left" w:pos="567"/>
        </w:tabs>
        <w:rPr>
          <w:b w:val="0"/>
          <w:color w:val="auto"/>
          <w:sz w:val="18"/>
          <w:szCs w:val="18"/>
        </w:rPr>
      </w:pPr>
      <w:r w:rsidRPr="009D1291">
        <w:rPr>
          <w:b w:val="0"/>
          <w:color w:val="auto"/>
          <w:sz w:val="18"/>
          <w:szCs w:val="18"/>
        </w:rPr>
        <w:t>Los Distribuidores de petrolíferos deberán entregar a la Comisión, en un plazo de 20 (veinte) días previos a la fecha de entrada en operación, escrito libre (en formato .PDF firmado autógrafamente) de la descripción del Sistema de Telemedición, especificando su funcionamiento y el proceso de medición. Asimismo, deberá anexarse la documentación soporte que acredite la instalación del Sistema de Telemedición, por lo que deberán indicarse los datos tales como el domicilio, razón social y núm. de permiso, los cuales deberán ser idénticos a los indicados en el Título de Permiso.</w:t>
      </w:r>
    </w:p>
    <w:p w14:paraId="6DF79145" w14:textId="77777777" w:rsidR="001109C0" w:rsidRPr="009D1291" w:rsidRDefault="001109C0" w:rsidP="0054222B">
      <w:pPr>
        <w:pStyle w:val="Prrafodelista"/>
        <w:rPr>
          <w:szCs w:val="18"/>
        </w:rPr>
      </w:pPr>
    </w:p>
    <w:p w14:paraId="4C49A12F" w14:textId="32AD8983" w:rsidR="005C0A27" w:rsidRPr="009D1291" w:rsidRDefault="005C0A27"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Distribuidores de petrolíferos deberán entregar a la Comisión, </w:t>
      </w:r>
      <w:r w:rsidR="00B46ACB" w:rsidRPr="009D1291">
        <w:rPr>
          <w:b w:val="0"/>
          <w:color w:val="auto"/>
          <w:sz w:val="18"/>
          <w:szCs w:val="18"/>
        </w:rPr>
        <w:t xml:space="preserve">en un plazo de 20 (veinte) días previos a la fecha de entrada en operación, </w:t>
      </w:r>
      <w:r w:rsidRPr="009D1291">
        <w:rPr>
          <w:b w:val="0"/>
          <w:color w:val="auto"/>
          <w:sz w:val="18"/>
          <w:szCs w:val="18"/>
        </w:rPr>
        <w:t>el original digitalizado de la póliza de seguro ante la A</w:t>
      </w:r>
      <w:r w:rsidR="00C74C3D" w:rsidRPr="009D1291">
        <w:rPr>
          <w:b w:val="0"/>
          <w:color w:val="auto"/>
          <w:sz w:val="18"/>
          <w:szCs w:val="18"/>
        </w:rPr>
        <w:t>gencia</w:t>
      </w:r>
      <w:r w:rsidRPr="009D1291">
        <w:rPr>
          <w:b w:val="0"/>
          <w:color w:val="auto"/>
          <w:sz w:val="18"/>
          <w:szCs w:val="18"/>
        </w:rPr>
        <w:t xml:space="preserve">, la cual, deberá señalar claramente que </w:t>
      </w:r>
      <w:r w:rsidR="00B46ACB" w:rsidRPr="009D1291">
        <w:rPr>
          <w:b w:val="0"/>
          <w:color w:val="auto"/>
          <w:sz w:val="18"/>
          <w:szCs w:val="18"/>
        </w:rPr>
        <w:t xml:space="preserve">cubre </w:t>
      </w:r>
      <w:r w:rsidRPr="009D1291">
        <w:rPr>
          <w:b w:val="0"/>
          <w:color w:val="auto"/>
          <w:sz w:val="18"/>
          <w:szCs w:val="18"/>
        </w:rPr>
        <w:t>el Sistema de Distribución</w:t>
      </w:r>
      <w:r w:rsidR="00B46ACB" w:rsidRPr="009D1291">
        <w:rPr>
          <w:b w:val="0"/>
          <w:color w:val="auto"/>
          <w:sz w:val="18"/>
          <w:szCs w:val="18"/>
        </w:rPr>
        <w:t xml:space="preserve"> amparado por el Permiso</w:t>
      </w:r>
      <w:r w:rsidR="003B785A" w:rsidRPr="009D1291">
        <w:rPr>
          <w:b w:val="0"/>
          <w:color w:val="auto"/>
          <w:sz w:val="18"/>
          <w:szCs w:val="18"/>
        </w:rPr>
        <w:t xml:space="preserve"> y por, al menos, el plazo comprendido entre la fecha de otorgamiento del Permiso y el último día del año calendario vigente</w:t>
      </w:r>
      <w:r w:rsidRPr="009D1291">
        <w:rPr>
          <w:b w:val="0"/>
          <w:color w:val="auto"/>
          <w:sz w:val="18"/>
          <w:szCs w:val="18"/>
        </w:rPr>
        <w:t>.</w:t>
      </w:r>
    </w:p>
    <w:p w14:paraId="43F43671" w14:textId="77777777" w:rsidR="005C0A27" w:rsidRPr="009D1291" w:rsidRDefault="005C0A27" w:rsidP="0054222B">
      <w:pPr>
        <w:pStyle w:val="Estilo1"/>
        <w:tabs>
          <w:tab w:val="left" w:pos="567"/>
        </w:tabs>
        <w:ind w:left="720"/>
        <w:rPr>
          <w:b w:val="0"/>
          <w:color w:val="auto"/>
          <w:sz w:val="18"/>
          <w:szCs w:val="18"/>
        </w:rPr>
      </w:pPr>
    </w:p>
    <w:p w14:paraId="2F033B26" w14:textId="77777777" w:rsidR="00C44B44" w:rsidRPr="009D1291" w:rsidRDefault="001109C0" w:rsidP="00702C10">
      <w:pPr>
        <w:pStyle w:val="Estilo1"/>
        <w:numPr>
          <w:ilvl w:val="2"/>
          <w:numId w:val="19"/>
        </w:numPr>
        <w:tabs>
          <w:tab w:val="left" w:pos="567"/>
        </w:tabs>
        <w:rPr>
          <w:color w:val="auto"/>
          <w:sz w:val="18"/>
          <w:szCs w:val="18"/>
        </w:rPr>
      </w:pPr>
      <w:r w:rsidRPr="009D1291">
        <w:rPr>
          <w:b w:val="0"/>
          <w:color w:val="auto"/>
          <w:sz w:val="18"/>
          <w:szCs w:val="18"/>
        </w:rPr>
        <w:t>Los Permisionarios de Distribución deberán presentar ante la Comisión la resolución de la Evaluación de impacto social y las recomendaciones</w:t>
      </w:r>
      <w:r w:rsidR="00C44B44" w:rsidRPr="009D1291">
        <w:rPr>
          <w:b w:val="0"/>
          <w:color w:val="auto"/>
          <w:sz w:val="18"/>
          <w:szCs w:val="18"/>
        </w:rPr>
        <w:t xml:space="preserve"> asociadas (en formato .pdf)</w:t>
      </w:r>
      <w:r w:rsidRPr="009D1291">
        <w:rPr>
          <w:b w:val="0"/>
          <w:color w:val="auto"/>
          <w:sz w:val="18"/>
          <w:szCs w:val="18"/>
        </w:rPr>
        <w:t>, en un plazo de 10 (diez) Días Hábiles posteriores a la notificación de estas por parte de la Secretaría de Energía</w:t>
      </w:r>
      <w:r w:rsidR="00C44B44" w:rsidRPr="009D1291">
        <w:rPr>
          <w:b w:val="0"/>
          <w:color w:val="auto"/>
          <w:sz w:val="18"/>
          <w:szCs w:val="18"/>
        </w:rPr>
        <w:t xml:space="preserve">. La Evaluación de impacto social </w:t>
      </w:r>
      <w:r w:rsidRPr="009D1291">
        <w:rPr>
          <w:b w:val="0"/>
          <w:color w:val="auto"/>
          <w:sz w:val="18"/>
          <w:szCs w:val="18"/>
        </w:rPr>
        <w:t>deberá coincidir con la información presentada en el acuse de solicitud entregado para el otorgamiento del permiso.</w:t>
      </w:r>
    </w:p>
    <w:p w14:paraId="7F3B2489" w14:textId="77777777" w:rsidR="00C44B44" w:rsidRPr="009D1291" w:rsidRDefault="00C44B44" w:rsidP="00C44B44">
      <w:pPr>
        <w:pStyle w:val="Estilo1"/>
        <w:tabs>
          <w:tab w:val="left" w:pos="567"/>
        </w:tabs>
        <w:ind w:left="720"/>
        <w:rPr>
          <w:b w:val="0"/>
          <w:color w:val="auto"/>
          <w:sz w:val="18"/>
          <w:szCs w:val="18"/>
        </w:rPr>
      </w:pPr>
    </w:p>
    <w:p w14:paraId="64E6AD67" w14:textId="77777777" w:rsidR="001109C0" w:rsidRPr="009D1291" w:rsidRDefault="001109C0" w:rsidP="0054222B">
      <w:pPr>
        <w:pStyle w:val="Estilo1"/>
        <w:tabs>
          <w:tab w:val="left" w:pos="567"/>
        </w:tabs>
        <w:ind w:left="720"/>
        <w:rPr>
          <w:b w:val="0"/>
          <w:color w:val="auto"/>
          <w:sz w:val="18"/>
          <w:szCs w:val="18"/>
        </w:rPr>
      </w:pPr>
    </w:p>
    <w:p w14:paraId="3F06811C" w14:textId="1172E12E" w:rsidR="00F56056" w:rsidRPr="009D1291" w:rsidRDefault="00F56056" w:rsidP="00702C10">
      <w:pPr>
        <w:pStyle w:val="Ttulo2"/>
        <w:numPr>
          <w:ilvl w:val="1"/>
          <w:numId w:val="19"/>
        </w:numPr>
        <w:tabs>
          <w:tab w:val="left" w:pos="426"/>
        </w:tabs>
        <w:ind w:left="0" w:firstLine="0"/>
        <w:jc w:val="both"/>
        <w:rPr>
          <w:rFonts w:ascii="Montserrat" w:hAnsi="Montserrat"/>
          <w:b/>
          <w:bCs/>
          <w:color w:val="auto"/>
          <w:sz w:val="18"/>
          <w:szCs w:val="18"/>
        </w:rPr>
      </w:pPr>
      <w:bookmarkStart w:id="132" w:name="_Toc109571045"/>
      <w:r w:rsidRPr="009D1291">
        <w:rPr>
          <w:rFonts w:ascii="Montserrat" w:hAnsi="Montserrat"/>
          <w:b/>
          <w:bCs/>
          <w:color w:val="auto"/>
          <w:sz w:val="18"/>
          <w:szCs w:val="18"/>
        </w:rPr>
        <w:t>Obligaciones posteriores al inicio de operaciones</w:t>
      </w:r>
      <w:bookmarkEnd w:id="132"/>
    </w:p>
    <w:p w14:paraId="7F355ED9" w14:textId="77777777" w:rsidR="00810CF9" w:rsidRPr="009D1291" w:rsidRDefault="00810CF9" w:rsidP="0054222B"/>
    <w:p w14:paraId="041A888A" w14:textId="1945B792" w:rsidR="00BF29F9" w:rsidRPr="009D1291" w:rsidRDefault="00BF29F9" w:rsidP="00702C10">
      <w:pPr>
        <w:pStyle w:val="Estilo1"/>
        <w:numPr>
          <w:ilvl w:val="2"/>
          <w:numId w:val="19"/>
        </w:numPr>
        <w:tabs>
          <w:tab w:val="left" w:pos="567"/>
        </w:tabs>
        <w:rPr>
          <w:bCs/>
          <w:color w:val="auto"/>
          <w:sz w:val="18"/>
          <w:szCs w:val="18"/>
        </w:rPr>
      </w:pPr>
      <w:r w:rsidRPr="009D1291">
        <w:rPr>
          <w:bCs/>
          <w:color w:val="auto"/>
          <w:sz w:val="18"/>
          <w:szCs w:val="18"/>
        </w:rPr>
        <w:t>Generales:</w:t>
      </w:r>
    </w:p>
    <w:p w14:paraId="22A02C84" w14:textId="77777777" w:rsidR="001D3B2B" w:rsidRPr="009D1291" w:rsidRDefault="001D3B2B" w:rsidP="0054222B">
      <w:pPr>
        <w:pStyle w:val="Estilo1"/>
        <w:tabs>
          <w:tab w:val="left" w:pos="567"/>
        </w:tabs>
        <w:ind w:left="720"/>
        <w:rPr>
          <w:bCs/>
          <w:color w:val="auto"/>
          <w:sz w:val="18"/>
          <w:szCs w:val="18"/>
        </w:rPr>
      </w:pPr>
    </w:p>
    <w:p w14:paraId="27F61CB7" w14:textId="1D119D9B" w:rsidR="00F839F9"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Permisionarios deberán llevar a cabo la actividad regulada únicamente con Productos de Procedencia Lícita y entregar a la Comisión el informe anual correspondiente. En dicho informe, deberán ingresar la </w:t>
      </w:r>
      <w:r w:rsidR="00F54816">
        <w:rPr>
          <w:b w:val="0"/>
          <w:color w:val="auto"/>
          <w:sz w:val="18"/>
          <w:szCs w:val="18"/>
        </w:rPr>
        <w:t>documentación que acredite la</w:t>
      </w:r>
      <w:r w:rsidRPr="009D1291">
        <w:rPr>
          <w:b w:val="0"/>
          <w:color w:val="auto"/>
          <w:sz w:val="18"/>
          <w:szCs w:val="18"/>
        </w:rPr>
        <w:t xml:space="preserve"> compra de cada Producto vendido durante cada uno de los doce meses del año fiscal informado.</w:t>
      </w:r>
    </w:p>
    <w:p w14:paraId="06ADEC62" w14:textId="77777777" w:rsidR="00F839F9" w:rsidRPr="009D1291" w:rsidRDefault="00F839F9" w:rsidP="0054222B">
      <w:pPr>
        <w:pStyle w:val="Estilo1"/>
        <w:tabs>
          <w:tab w:val="left" w:pos="567"/>
        </w:tabs>
        <w:ind w:left="720"/>
        <w:rPr>
          <w:b w:val="0"/>
          <w:color w:val="auto"/>
          <w:sz w:val="18"/>
          <w:szCs w:val="18"/>
        </w:rPr>
      </w:pPr>
    </w:p>
    <w:p w14:paraId="1DF10761" w14:textId="123995B1" w:rsidR="00F839F9"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t>Los Permisionarios</w:t>
      </w:r>
      <w:r w:rsidR="00A220C0" w:rsidRPr="009D1291">
        <w:rPr>
          <w:b w:val="0"/>
          <w:color w:val="auto"/>
          <w:sz w:val="18"/>
          <w:szCs w:val="18"/>
        </w:rPr>
        <w:t xml:space="preserve"> de Distribución</w:t>
      </w:r>
      <w:r w:rsidRPr="009D1291">
        <w:rPr>
          <w:b w:val="0"/>
          <w:color w:val="auto"/>
          <w:sz w:val="18"/>
          <w:szCs w:val="18"/>
        </w:rPr>
        <w:t xml:space="preserve"> deberán apegarse a las especificaciones de calidad de los Petrolíferos establecidas en la Norma Oficial Mexicana NOM-016-CRE-2016 y presentar anualmente a la Comisión el dictamen de </w:t>
      </w:r>
      <w:r w:rsidR="008806D1" w:rsidRPr="009D1291">
        <w:rPr>
          <w:b w:val="0"/>
          <w:color w:val="auto"/>
          <w:sz w:val="18"/>
          <w:szCs w:val="18"/>
        </w:rPr>
        <w:t>cumplimiento</w:t>
      </w:r>
      <w:r w:rsidRPr="009D1291">
        <w:rPr>
          <w:b w:val="0"/>
          <w:color w:val="auto"/>
          <w:sz w:val="18"/>
          <w:szCs w:val="18"/>
        </w:rPr>
        <w:t xml:space="preserve"> correspondiente por cada Petrolífero distribuido o comercializado, el cual deberá ser emitido por una Unidad de Verificación acreditada.</w:t>
      </w:r>
    </w:p>
    <w:p w14:paraId="7C05F2C7" w14:textId="77777777" w:rsidR="00F839F9" w:rsidRPr="009D1291" w:rsidRDefault="00F839F9" w:rsidP="0054222B">
      <w:pPr>
        <w:pStyle w:val="Prrafodelista"/>
        <w:rPr>
          <w:b/>
          <w:szCs w:val="18"/>
        </w:rPr>
      </w:pPr>
    </w:p>
    <w:p w14:paraId="1807F1B5" w14:textId="77777777" w:rsidR="00F839F9"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Permisionarios estarán obligados a solicitar, o en su caso, a notificar a la Comisión la suspensión del servicio o actividad bajo las siguientes consideraciones:  </w:t>
      </w:r>
    </w:p>
    <w:p w14:paraId="03D0725E" w14:textId="776BEBA8" w:rsidR="00F839F9" w:rsidRPr="009D1291" w:rsidRDefault="00F839F9" w:rsidP="00702C10">
      <w:pPr>
        <w:pStyle w:val="Prrafodelista"/>
        <w:numPr>
          <w:ilvl w:val="0"/>
          <w:numId w:val="17"/>
        </w:numPr>
        <w:spacing w:before="240"/>
        <w:rPr>
          <w:szCs w:val="18"/>
        </w:rPr>
      </w:pPr>
      <w:r w:rsidRPr="009D1291">
        <w:rPr>
          <w:szCs w:val="18"/>
        </w:rPr>
        <w:t xml:space="preserve">Se deberá solicitar la autorización de la Comisión para la suspensión del servicio o actividad cuando </w:t>
      </w:r>
      <w:bookmarkStart w:id="133" w:name="_Hlk109224675"/>
      <w:r w:rsidRPr="009D1291">
        <w:rPr>
          <w:szCs w:val="18"/>
        </w:rPr>
        <w:t xml:space="preserve">la suspensión no se derive de un </w:t>
      </w:r>
      <w:bookmarkEnd w:id="133"/>
      <w:r w:rsidR="00DE3C78" w:rsidRPr="009D1291">
        <w:rPr>
          <w:szCs w:val="18"/>
        </w:rPr>
        <w:t>Caso Fortuito o de Fuerza Mayor</w:t>
      </w:r>
      <w:r w:rsidRPr="009D1291">
        <w:rPr>
          <w:szCs w:val="18"/>
        </w:rPr>
        <w:t>.</w:t>
      </w:r>
    </w:p>
    <w:p w14:paraId="6EC029CE" w14:textId="77777777" w:rsidR="00F839F9" w:rsidRPr="009D1291" w:rsidRDefault="00F839F9" w:rsidP="00F839F9">
      <w:pPr>
        <w:pStyle w:val="Prrafodelista"/>
        <w:spacing w:before="240" w:line="276" w:lineRule="auto"/>
        <w:ind w:left="1161"/>
        <w:jc w:val="both"/>
        <w:rPr>
          <w:szCs w:val="18"/>
        </w:rPr>
      </w:pPr>
    </w:p>
    <w:p w14:paraId="5D10C3BD" w14:textId="77777777" w:rsidR="00F839F9" w:rsidRPr="009D1291" w:rsidRDefault="00F839F9" w:rsidP="00702C10">
      <w:pPr>
        <w:pStyle w:val="Prrafodelista"/>
        <w:numPr>
          <w:ilvl w:val="0"/>
          <w:numId w:val="17"/>
        </w:numPr>
        <w:spacing w:before="240" w:line="276" w:lineRule="auto"/>
        <w:jc w:val="both"/>
        <w:rPr>
          <w:szCs w:val="18"/>
        </w:rPr>
      </w:pPr>
      <w:r w:rsidRPr="009D1291">
        <w:rPr>
          <w:szCs w:val="18"/>
        </w:rPr>
        <w:lastRenderedPageBreak/>
        <w:t>Se deberá solicitar la autorización de la Comisión con al menos 60 (sesenta) días hábiles de anticipación a la fecha en que se pretenda suspender el servicio, mediante un escrito libre y bajo protesta de decir verdad, señalando las razones y el periodo previsto, anexando la documentación que acredite o motive dicha suspensión, siempre que no se afecte el desarrollo eficiente de la industria.</w:t>
      </w:r>
    </w:p>
    <w:p w14:paraId="673205E5" w14:textId="77777777" w:rsidR="00F839F9" w:rsidRPr="009D1291" w:rsidRDefault="00F839F9" w:rsidP="00F839F9">
      <w:pPr>
        <w:pStyle w:val="Prrafodelista"/>
        <w:spacing w:before="240" w:line="276" w:lineRule="auto"/>
        <w:ind w:left="1161"/>
        <w:jc w:val="both"/>
        <w:rPr>
          <w:szCs w:val="18"/>
        </w:rPr>
      </w:pPr>
    </w:p>
    <w:p w14:paraId="0519130A" w14:textId="77777777" w:rsidR="00F839F9" w:rsidRPr="009D1291" w:rsidRDefault="00F839F9" w:rsidP="00F839F9">
      <w:pPr>
        <w:pStyle w:val="Prrafodelista"/>
        <w:spacing w:before="240" w:line="276" w:lineRule="auto"/>
        <w:ind w:left="1161"/>
        <w:jc w:val="both"/>
        <w:rPr>
          <w:szCs w:val="18"/>
        </w:rPr>
      </w:pPr>
      <w:r w:rsidRPr="009D1291">
        <w:rPr>
          <w:szCs w:val="18"/>
        </w:rPr>
        <w:t>Cuando así se requiera, los Permisionarios podrán solicitar a la Comisión la ampliación o renovación de la suspensión autorizada, con al menos 15 (quince) días hábiles de anticipación a la fecha de vencimiento de dicha suspensión, señalando las razones y el periodo previsto, anexando la documentación que acredite o motive la ampliación o renovación de dicha suspensión. La Comisión resolverá dicha solicitud de conformidad con lo previsto en la LFPA, contado el plazo a partir del día siguiente al de la recepción de la solicitud.</w:t>
      </w:r>
    </w:p>
    <w:p w14:paraId="2DFC08E0" w14:textId="77777777" w:rsidR="00F839F9" w:rsidRPr="009D1291" w:rsidRDefault="00F839F9" w:rsidP="00F839F9">
      <w:pPr>
        <w:pStyle w:val="Prrafodelista"/>
        <w:spacing w:before="240" w:line="276" w:lineRule="auto"/>
        <w:ind w:left="1161"/>
        <w:jc w:val="both"/>
        <w:rPr>
          <w:szCs w:val="18"/>
        </w:rPr>
      </w:pPr>
    </w:p>
    <w:p w14:paraId="38ED5397" w14:textId="648F9190" w:rsidR="00F839F9" w:rsidRPr="009D1291" w:rsidRDefault="00F839F9" w:rsidP="00702C10">
      <w:pPr>
        <w:pStyle w:val="Prrafodelista"/>
        <w:numPr>
          <w:ilvl w:val="0"/>
          <w:numId w:val="17"/>
        </w:numPr>
        <w:spacing w:before="240" w:line="276" w:lineRule="auto"/>
        <w:jc w:val="both"/>
        <w:rPr>
          <w:szCs w:val="18"/>
        </w:rPr>
      </w:pPr>
      <w:r w:rsidRPr="009D1291">
        <w:rPr>
          <w:szCs w:val="18"/>
        </w:rPr>
        <w:t xml:space="preserve">Cuando se trate de una suspensión por </w:t>
      </w:r>
      <w:r w:rsidR="00DE3C78" w:rsidRPr="009D1291">
        <w:rPr>
          <w:szCs w:val="18"/>
        </w:rPr>
        <w:t>Caso Fortuito o de Fuerza Mayor</w:t>
      </w:r>
      <w:r w:rsidRPr="009D1291">
        <w:rPr>
          <w:szCs w:val="18"/>
        </w:rPr>
        <w:t>, se deberá notificar a la Comisión dentro de las 48 (cuarenta y ocho) horas siguientes a la suspensión, señalando las razones de la suspensión y las acciones necesarias para reactivar el servicio.</w:t>
      </w:r>
    </w:p>
    <w:p w14:paraId="03AC9602" w14:textId="77777777" w:rsidR="00F839F9" w:rsidRPr="009D1291" w:rsidRDefault="00F839F9" w:rsidP="00F839F9">
      <w:pPr>
        <w:pStyle w:val="Prrafodelista"/>
        <w:spacing w:before="240" w:line="276" w:lineRule="auto"/>
        <w:ind w:left="1161"/>
        <w:jc w:val="both"/>
        <w:rPr>
          <w:szCs w:val="18"/>
        </w:rPr>
      </w:pPr>
    </w:p>
    <w:p w14:paraId="0F038F84" w14:textId="39013E0E" w:rsidR="00F839F9" w:rsidRPr="009D1291" w:rsidRDefault="00F839F9" w:rsidP="00F839F9">
      <w:pPr>
        <w:pStyle w:val="Prrafodelista"/>
        <w:spacing w:before="240" w:line="276" w:lineRule="auto"/>
        <w:ind w:left="1161"/>
        <w:jc w:val="both"/>
        <w:rPr>
          <w:szCs w:val="18"/>
        </w:rPr>
      </w:pPr>
      <w:r w:rsidRPr="009D1291">
        <w:rPr>
          <w:szCs w:val="18"/>
        </w:rPr>
        <w:t xml:space="preserve">La Comisión se reserva el derecho de requerir la información que estime pertinente a fin de verificar que la suspensión del servicio derivó de un </w:t>
      </w:r>
      <w:r w:rsidR="00DE3C78" w:rsidRPr="009D1291">
        <w:rPr>
          <w:szCs w:val="18"/>
        </w:rPr>
        <w:t>Caso Fortuito o de Fuerza Mayor</w:t>
      </w:r>
      <w:r w:rsidRPr="009D1291">
        <w:rPr>
          <w:szCs w:val="18"/>
        </w:rPr>
        <w:t>.</w:t>
      </w:r>
    </w:p>
    <w:p w14:paraId="16A564B1" w14:textId="77777777" w:rsidR="00F839F9" w:rsidRPr="009D1291" w:rsidRDefault="00F839F9" w:rsidP="00F839F9">
      <w:pPr>
        <w:pStyle w:val="Prrafodelista"/>
        <w:spacing w:before="240" w:line="276" w:lineRule="auto"/>
        <w:ind w:left="1161"/>
        <w:jc w:val="both"/>
        <w:rPr>
          <w:szCs w:val="18"/>
        </w:rPr>
      </w:pPr>
    </w:p>
    <w:p w14:paraId="62149472" w14:textId="77777777" w:rsidR="00F839F9" w:rsidRPr="009D1291" w:rsidRDefault="00F839F9" w:rsidP="00702C10">
      <w:pPr>
        <w:pStyle w:val="Prrafodelista"/>
        <w:numPr>
          <w:ilvl w:val="0"/>
          <w:numId w:val="17"/>
        </w:numPr>
        <w:spacing w:before="240" w:line="276" w:lineRule="auto"/>
        <w:jc w:val="both"/>
        <w:rPr>
          <w:szCs w:val="18"/>
        </w:rPr>
      </w:pPr>
      <w:r w:rsidRPr="009D1291">
        <w:rPr>
          <w:szCs w:val="18"/>
        </w:rPr>
        <w:t>Una vez concluidos el plazo concedido para la suspensión o las causales que la motivaron, los Permisionarios deberán notificar a la Comisión la fecha de reinicio de la prestación del servicio, dentro del plazo de 10 días hábiles posteriores a dicha reanudación.</w:t>
      </w:r>
    </w:p>
    <w:p w14:paraId="4A8FB174" w14:textId="77777777" w:rsidR="00F839F9" w:rsidRPr="009D1291" w:rsidRDefault="00F839F9" w:rsidP="00F839F9">
      <w:pPr>
        <w:pStyle w:val="Prrafodelista"/>
        <w:spacing w:before="240" w:line="276" w:lineRule="auto"/>
        <w:ind w:left="1161"/>
        <w:jc w:val="both"/>
        <w:rPr>
          <w:szCs w:val="18"/>
        </w:rPr>
      </w:pPr>
    </w:p>
    <w:p w14:paraId="05979965" w14:textId="23E45A89" w:rsidR="00F839F9" w:rsidRPr="009D1291" w:rsidRDefault="00F839F9" w:rsidP="00702C10">
      <w:pPr>
        <w:pStyle w:val="Prrafodelista"/>
        <w:numPr>
          <w:ilvl w:val="0"/>
          <w:numId w:val="17"/>
        </w:numPr>
        <w:spacing w:before="240" w:line="276" w:lineRule="auto"/>
        <w:jc w:val="both"/>
        <w:rPr>
          <w:szCs w:val="18"/>
        </w:rPr>
      </w:pPr>
      <w:r w:rsidRPr="009D1291">
        <w:rPr>
          <w:szCs w:val="18"/>
        </w:rPr>
        <w:t xml:space="preserve">La suspensión del servicio o actividad no implica la suspensión de las obligaciones a las que se encuentran sujetos los Permisionarios, salvo aquellas que se encuentren estrictamente vinculadas a la prestación del servicio. </w:t>
      </w:r>
    </w:p>
    <w:p w14:paraId="0A71FF02" w14:textId="77777777" w:rsidR="00F839F9" w:rsidRPr="009D1291" w:rsidRDefault="00F839F9" w:rsidP="00F839F9">
      <w:pPr>
        <w:pStyle w:val="Estilo1"/>
        <w:tabs>
          <w:tab w:val="left" w:pos="567"/>
        </w:tabs>
        <w:ind w:left="720"/>
        <w:rPr>
          <w:b w:val="0"/>
          <w:color w:val="auto"/>
          <w:sz w:val="18"/>
          <w:szCs w:val="18"/>
        </w:rPr>
      </w:pPr>
    </w:p>
    <w:p w14:paraId="376C55C9" w14:textId="77777777" w:rsidR="003D5287" w:rsidRPr="009D1291" w:rsidRDefault="003D5287" w:rsidP="00702C10">
      <w:pPr>
        <w:pStyle w:val="Estilo1"/>
        <w:numPr>
          <w:ilvl w:val="3"/>
          <w:numId w:val="19"/>
        </w:numPr>
        <w:tabs>
          <w:tab w:val="left" w:pos="567"/>
        </w:tabs>
        <w:rPr>
          <w:b w:val="0"/>
          <w:color w:val="auto"/>
          <w:sz w:val="18"/>
          <w:szCs w:val="18"/>
        </w:rPr>
      </w:pPr>
      <w:r w:rsidRPr="009D1291">
        <w:rPr>
          <w:b w:val="0"/>
          <w:color w:val="auto"/>
          <w:sz w:val="18"/>
          <w:szCs w:val="18"/>
        </w:rPr>
        <w:t>Los Permisionarios deberán presentar ante la Comisión los Reportes estadísticos de información por cada producto autorizado en su Título de Permiso, a través del formato publicado en la OPE, conforme a lo siguiente:</w:t>
      </w:r>
    </w:p>
    <w:p w14:paraId="5223CADF" w14:textId="77777777" w:rsidR="003D5287" w:rsidRPr="009D1291" w:rsidRDefault="003D5287" w:rsidP="003D5287">
      <w:pPr>
        <w:pStyle w:val="Estilo1"/>
        <w:tabs>
          <w:tab w:val="left" w:pos="567"/>
        </w:tabs>
        <w:ind w:left="720"/>
        <w:rPr>
          <w:b w:val="0"/>
          <w:color w:val="auto"/>
          <w:sz w:val="18"/>
          <w:szCs w:val="18"/>
        </w:rPr>
      </w:pPr>
    </w:p>
    <w:p w14:paraId="422AB876" w14:textId="77777777" w:rsidR="003D5287" w:rsidRPr="009D1291" w:rsidRDefault="003D5287" w:rsidP="00702C10">
      <w:pPr>
        <w:pStyle w:val="Estilo1"/>
        <w:numPr>
          <w:ilvl w:val="0"/>
          <w:numId w:val="80"/>
        </w:numPr>
        <w:tabs>
          <w:tab w:val="left" w:pos="567"/>
        </w:tabs>
        <w:rPr>
          <w:b w:val="0"/>
          <w:color w:val="auto"/>
          <w:sz w:val="18"/>
          <w:szCs w:val="18"/>
        </w:rPr>
      </w:pPr>
      <w:r w:rsidRPr="009D1291">
        <w:rPr>
          <w:b w:val="0"/>
          <w:color w:val="auto"/>
          <w:sz w:val="18"/>
          <w:szCs w:val="18"/>
        </w:rPr>
        <w:t>Con periodicidad diaria en el caso de los Distribuidores.</w:t>
      </w:r>
    </w:p>
    <w:p w14:paraId="7BF34C79" w14:textId="1C2DF064" w:rsidR="003D5287" w:rsidRPr="009D1291" w:rsidRDefault="003D5287" w:rsidP="00702C10">
      <w:pPr>
        <w:pStyle w:val="Estilo1"/>
        <w:numPr>
          <w:ilvl w:val="0"/>
          <w:numId w:val="80"/>
        </w:numPr>
        <w:tabs>
          <w:tab w:val="left" w:pos="567"/>
        </w:tabs>
        <w:rPr>
          <w:b w:val="0"/>
          <w:color w:val="auto"/>
          <w:sz w:val="18"/>
          <w:szCs w:val="18"/>
        </w:rPr>
      </w:pPr>
      <w:r w:rsidRPr="009D1291">
        <w:rPr>
          <w:b w:val="0"/>
          <w:color w:val="auto"/>
          <w:sz w:val="18"/>
          <w:szCs w:val="18"/>
        </w:rPr>
        <w:t>Con periodicidad semanal en el caso de los Comercializadores.</w:t>
      </w:r>
    </w:p>
    <w:p w14:paraId="296BEFD7" w14:textId="77777777" w:rsidR="003D5287" w:rsidRPr="009D1291" w:rsidRDefault="003D5287" w:rsidP="0054222B">
      <w:pPr>
        <w:pStyle w:val="Estilo1"/>
        <w:tabs>
          <w:tab w:val="left" w:pos="567"/>
        </w:tabs>
        <w:ind w:left="1440"/>
        <w:rPr>
          <w:b w:val="0"/>
          <w:color w:val="auto"/>
          <w:sz w:val="18"/>
          <w:szCs w:val="18"/>
        </w:rPr>
      </w:pPr>
    </w:p>
    <w:p w14:paraId="355F05A9" w14:textId="77DECCB9" w:rsidR="003D5287" w:rsidRPr="009D1291" w:rsidRDefault="003D5287" w:rsidP="00702C10">
      <w:pPr>
        <w:pStyle w:val="Estilo1"/>
        <w:numPr>
          <w:ilvl w:val="3"/>
          <w:numId w:val="19"/>
        </w:numPr>
        <w:tabs>
          <w:tab w:val="left" w:pos="567"/>
        </w:tabs>
        <w:rPr>
          <w:b w:val="0"/>
          <w:color w:val="auto"/>
          <w:sz w:val="18"/>
          <w:szCs w:val="18"/>
        </w:rPr>
      </w:pPr>
      <w:r w:rsidRPr="009D1291">
        <w:rPr>
          <w:b w:val="0"/>
          <w:color w:val="auto"/>
          <w:sz w:val="18"/>
          <w:szCs w:val="18"/>
        </w:rPr>
        <w:t>Los Permisionarios deberá</w:t>
      </w:r>
      <w:r w:rsidR="00C32E15" w:rsidRPr="009D1291">
        <w:rPr>
          <w:b w:val="0"/>
          <w:color w:val="auto"/>
          <w:sz w:val="18"/>
          <w:szCs w:val="18"/>
        </w:rPr>
        <w:t>n</w:t>
      </w:r>
      <w:r w:rsidR="00AC1F2D" w:rsidRPr="009D1291">
        <w:rPr>
          <w:b w:val="0"/>
          <w:color w:val="auto"/>
          <w:sz w:val="18"/>
          <w:szCs w:val="18"/>
        </w:rPr>
        <w:t xml:space="preserve"> informar a la Comisión durante los primeros 10 (diez) días hábiles de cada mes</w:t>
      </w:r>
      <w:r w:rsidR="00C32E15" w:rsidRPr="009D1291">
        <w:rPr>
          <w:b w:val="0"/>
          <w:color w:val="auto"/>
          <w:sz w:val="18"/>
          <w:szCs w:val="18"/>
        </w:rPr>
        <w:t xml:space="preserve">, </w:t>
      </w:r>
      <w:r w:rsidR="008806D1" w:rsidRPr="009D1291">
        <w:rPr>
          <w:b w:val="0"/>
          <w:color w:val="auto"/>
          <w:sz w:val="18"/>
          <w:szCs w:val="18"/>
        </w:rPr>
        <w:t>en el formato de</w:t>
      </w:r>
      <w:r w:rsidRPr="009D1291">
        <w:rPr>
          <w:b w:val="0"/>
          <w:color w:val="auto"/>
          <w:sz w:val="18"/>
          <w:szCs w:val="18"/>
        </w:rPr>
        <w:t xml:space="preserve"> </w:t>
      </w:r>
      <w:r w:rsidR="008806D1" w:rsidRPr="009D1291">
        <w:rPr>
          <w:b w:val="0"/>
          <w:color w:val="auto"/>
          <w:sz w:val="18"/>
          <w:szCs w:val="18"/>
        </w:rPr>
        <w:t xml:space="preserve">los </w:t>
      </w:r>
      <w:commentRangeStart w:id="134"/>
      <w:r w:rsidR="008806D1" w:rsidRPr="009D1291">
        <w:rPr>
          <w:b w:val="0"/>
          <w:color w:val="auto"/>
          <w:sz w:val="18"/>
          <w:szCs w:val="18"/>
        </w:rPr>
        <w:t>Reportes estadísticos de información</w:t>
      </w:r>
      <w:commentRangeEnd w:id="134"/>
      <w:r w:rsidR="00650BE2" w:rsidRPr="009D1291">
        <w:rPr>
          <w:rStyle w:val="Refdecomentario"/>
          <w:b w:val="0"/>
          <w:color w:val="auto"/>
          <w:lang w:eastAsia="en-US"/>
        </w:rPr>
        <w:commentReference w:id="134"/>
      </w:r>
      <w:r w:rsidRPr="009D1291">
        <w:rPr>
          <w:b w:val="0"/>
          <w:color w:val="auto"/>
          <w:sz w:val="18"/>
          <w:szCs w:val="18"/>
        </w:rPr>
        <w:t xml:space="preserve">, el promedio mensual del margen comercial estimado, por Producto vendido en cada punto de venta. </w:t>
      </w:r>
    </w:p>
    <w:p w14:paraId="6819E191" w14:textId="77777777" w:rsidR="003D5287" w:rsidRPr="009D1291" w:rsidRDefault="003D5287" w:rsidP="0054222B">
      <w:pPr>
        <w:pStyle w:val="Estilo1"/>
        <w:tabs>
          <w:tab w:val="left" w:pos="567"/>
        </w:tabs>
        <w:ind w:left="720"/>
        <w:rPr>
          <w:b w:val="0"/>
          <w:color w:val="auto"/>
          <w:sz w:val="18"/>
          <w:szCs w:val="18"/>
        </w:rPr>
      </w:pPr>
    </w:p>
    <w:p w14:paraId="25E75892" w14:textId="77777777" w:rsidR="00F839F9"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Permisionarios deberán mantener un sistema de quejas disponible para los Usuarios y presentar a la Comisión el reporte anual del total de quejas recibidas durante el año. El informe deberá contener al menos los siguientes datos: </w:t>
      </w:r>
    </w:p>
    <w:p w14:paraId="373DA8D7" w14:textId="77777777" w:rsidR="00F839F9" w:rsidRPr="009D1291" w:rsidRDefault="00F839F9" w:rsidP="00F839F9">
      <w:pPr>
        <w:pStyle w:val="Prrafodelista"/>
        <w:rPr>
          <w:b/>
          <w:szCs w:val="18"/>
        </w:rPr>
      </w:pPr>
    </w:p>
    <w:p w14:paraId="538304BD" w14:textId="77777777" w:rsidR="00F839F9" w:rsidRPr="009D1291" w:rsidRDefault="00F839F9" w:rsidP="00702C10">
      <w:pPr>
        <w:pStyle w:val="Estilo1"/>
        <w:numPr>
          <w:ilvl w:val="0"/>
          <w:numId w:val="81"/>
        </w:numPr>
        <w:tabs>
          <w:tab w:val="left" w:pos="567"/>
        </w:tabs>
        <w:rPr>
          <w:b w:val="0"/>
          <w:color w:val="auto"/>
          <w:sz w:val="18"/>
          <w:szCs w:val="18"/>
        </w:rPr>
      </w:pPr>
      <w:r w:rsidRPr="009D1291">
        <w:rPr>
          <w:b w:val="0"/>
          <w:color w:val="auto"/>
          <w:sz w:val="18"/>
          <w:szCs w:val="18"/>
        </w:rPr>
        <w:t>Identificación del Usuario</w:t>
      </w:r>
    </w:p>
    <w:p w14:paraId="6459AF2F" w14:textId="77777777" w:rsidR="00F839F9" w:rsidRPr="009D1291" w:rsidRDefault="00F839F9" w:rsidP="00702C10">
      <w:pPr>
        <w:pStyle w:val="Estilo1"/>
        <w:numPr>
          <w:ilvl w:val="0"/>
          <w:numId w:val="81"/>
        </w:numPr>
        <w:tabs>
          <w:tab w:val="left" w:pos="567"/>
        </w:tabs>
        <w:rPr>
          <w:b w:val="0"/>
          <w:color w:val="auto"/>
          <w:sz w:val="18"/>
          <w:szCs w:val="18"/>
        </w:rPr>
      </w:pPr>
      <w:r w:rsidRPr="009D1291">
        <w:rPr>
          <w:b w:val="0"/>
          <w:color w:val="auto"/>
          <w:sz w:val="18"/>
          <w:szCs w:val="18"/>
        </w:rPr>
        <w:t>Fecha y lugar de presentación de la queja</w:t>
      </w:r>
    </w:p>
    <w:p w14:paraId="5FA286D3" w14:textId="77777777" w:rsidR="00F839F9" w:rsidRPr="009D1291" w:rsidRDefault="00F839F9" w:rsidP="00702C10">
      <w:pPr>
        <w:pStyle w:val="Estilo1"/>
        <w:numPr>
          <w:ilvl w:val="0"/>
          <w:numId w:val="81"/>
        </w:numPr>
        <w:tabs>
          <w:tab w:val="left" w:pos="567"/>
        </w:tabs>
        <w:rPr>
          <w:b w:val="0"/>
          <w:color w:val="auto"/>
          <w:sz w:val="18"/>
          <w:szCs w:val="18"/>
        </w:rPr>
      </w:pPr>
      <w:r w:rsidRPr="009D1291">
        <w:rPr>
          <w:b w:val="0"/>
          <w:color w:val="auto"/>
          <w:sz w:val="18"/>
          <w:szCs w:val="18"/>
        </w:rPr>
        <w:t>Motivo de la queja</w:t>
      </w:r>
    </w:p>
    <w:p w14:paraId="791B23F1" w14:textId="77777777" w:rsidR="00F839F9" w:rsidRPr="009D1291" w:rsidRDefault="00F839F9" w:rsidP="00702C10">
      <w:pPr>
        <w:pStyle w:val="Estilo1"/>
        <w:numPr>
          <w:ilvl w:val="0"/>
          <w:numId w:val="81"/>
        </w:numPr>
        <w:tabs>
          <w:tab w:val="left" w:pos="567"/>
        </w:tabs>
        <w:rPr>
          <w:b w:val="0"/>
          <w:color w:val="auto"/>
          <w:sz w:val="18"/>
          <w:szCs w:val="18"/>
        </w:rPr>
      </w:pPr>
      <w:r w:rsidRPr="009D1291">
        <w:rPr>
          <w:b w:val="0"/>
          <w:color w:val="auto"/>
          <w:sz w:val="18"/>
          <w:szCs w:val="18"/>
        </w:rPr>
        <w:t>Fecha y lugar de resolución de la queja</w:t>
      </w:r>
    </w:p>
    <w:p w14:paraId="213EC5D8" w14:textId="30D15CF9" w:rsidR="00F839F9" w:rsidRPr="009D1291" w:rsidRDefault="00F839F9" w:rsidP="00702C10">
      <w:pPr>
        <w:pStyle w:val="Estilo1"/>
        <w:numPr>
          <w:ilvl w:val="0"/>
          <w:numId w:val="81"/>
        </w:numPr>
        <w:tabs>
          <w:tab w:val="left" w:pos="567"/>
        </w:tabs>
        <w:rPr>
          <w:b w:val="0"/>
          <w:color w:val="auto"/>
          <w:sz w:val="18"/>
          <w:szCs w:val="18"/>
        </w:rPr>
      </w:pPr>
      <w:r w:rsidRPr="009D1291">
        <w:rPr>
          <w:b w:val="0"/>
          <w:color w:val="auto"/>
          <w:sz w:val="18"/>
          <w:szCs w:val="18"/>
        </w:rPr>
        <w:t>Descripción breve de resolución de la queja y evidencia de conformidad de las partes.</w:t>
      </w:r>
    </w:p>
    <w:p w14:paraId="6AE87CBE" w14:textId="77777777" w:rsidR="00F839F9" w:rsidRPr="009D1291" w:rsidRDefault="00F839F9" w:rsidP="0054222B">
      <w:pPr>
        <w:pStyle w:val="Estilo1"/>
        <w:tabs>
          <w:tab w:val="left" w:pos="567"/>
        </w:tabs>
        <w:ind w:left="1800"/>
        <w:rPr>
          <w:b w:val="0"/>
          <w:color w:val="auto"/>
          <w:sz w:val="18"/>
          <w:szCs w:val="18"/>
        </w:rPr>
      </w:pPr>
    </w:p>
    <w:p w14:paraId="4DBF8E89" w14:textId="49BA0D37" w:rsidR="003D5287"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lastRenderedPageBreak/>
        <w:t>Los Permisionarios deberán</w:t>
      </w:r>
      <w:r w:rsidR="003D5287" w:rsidRPr="009D1291">
        <w:rPr>
          <w:b w:val="0"/>
          <w:color w:val="auto"/>
          <w:sz w:val="18"/>
          <w:szCs w:val="18"/>
        </w:rPr>
        <w:t xml:space="preserve"> mantener un registro de incidentes y.</w:t>
      </w:r>
      <w:r w:rsidRPr="009D1291">
        <w:rPr>
          <w:b w:val="0"/>
          <w:color w:val="auto"/>
          <w:sz w:val="18"/>
          <w:szCs w:val="18"/>
        </w:rPr>
        <w:t xml:space="preserve"> presentar a la Comisión, el reporte de incidentes </w:t>
      </w:r>
      <w:r w:rsidR="00650BE2" w:rsidRPr="009D1291">
        <w:rPr>
          <w:b w:val="0"/>
          <w:color w:val="auto"/>
          <w:sz w:val="18"/>
          <w:szCs w:val="18"/>
        </w:rPr>
        <w:t>anuales</w:t>
      </w:r>
      <w:r w:rsidRPr="009D1291">
        <w:rPr>
          <w:b w:val="0"/>
          <w:color w:val="auto"/>
          <w:sz w:val="18"/>
          <w:szCs w:val="18"/>
        </w:rPr>
        <w:t>.</w:t>
      </w:r>
      <w:r w:rsidR="003D5287" w:rsidRPr="009D1291">
        <w:rPr>
          <w:color w:val="auto"/>
          <w:sz w:val="18"/>
          <w:szCs w:val="18"/>
        </w:rPr>
        <w:t xml:space="preserve"> </w:t>
      </w:r>
      <w:r w:rsidR="003D5287" w:rsidRPr="009D1291">
        <w:rPr>
          <w:b w:val="0"/>
          <w:color w:val="auto"/>
          <w:sz w:val="18"/>
          <w:szCs w:val="18"/>
        </w:rPr>
        <w:t xml:space="preserve">El informe deberá contener al menos los siguientes datos: </w:t>
      </w:r>
    </w:p>
    <w:p w14:paraId="48CC0253" w14:textId="77777777" w:rsidR="003D5287" w:rsidRPr="009D1291" w:rsidRDefault="003D5287" w:rsidP="003D5287">
      <w:pPr>
        <w:pStyle w:val="Prrafodelista"/>
        <w:rPr>
          <w:b/>
          <w:szCs w:val="18"/>
        </w:rPr>
      </w:pPr>
    </w:p>
    <w:p w14:paraId="5581FAD9" w14:textId="6EB823DF" w:rsidR="003D5287" w:rsidRPr="009D1291" w:rsidRDefault="003D5287" w:rsidP="00702C10">
      <w:pPr>
        <w:pStyle w:val="Estilo1"/>
        <w:numPr>
          <w:ilvl w:val="0"/>
          <w:numId w:val="82"/>
        </w:numPr>
        <w:tabs>
          <w:tab w:val="left" w:pos="567"/>
        </w:tabs>
        <w:rPr>
          <w:b w:val="0"/>
          <w:color w:val="auto"/>
          <w:sz w:val="18"/>
          <w:szCs w:val="18"/>
        </w:rPr>
      </w:pPr>
      <w:r w:rsidRPr="009D1291">
        <w:rPr>
          <w:b w:val="0"/>
          <w:color w:val="auto"/>
          <w:sz w:val="18"/>
          <w:szCs w:val="18"/>
        </w:rPr>
        <w:t>Identificación del incidente</w:t>
      </w:r>
    </w:p>
    <w:p w14:paraId="21F70AFB" w14:textId="77777777" w:rsidR="003D5287" w:rsidRPr="009D1291" w:rsidRDefault="003D5287" w:rsidP="00702C10">
      <w:pPr>
        <w:pStyle w:val="Estilo1"/>
        <w:numPr>
          <w:ilvl w:val="0"/>
          <w:numId w:val="82"/>
        </w:numPr>
        <w:tabs>
          <w:tab w:val="left" w:pos="567"/>
        </w:tabs>
        <w:rPr>
          <w:b w:val="0"/>
          <w:color w:val="auto"/>
          <w:sz w:val="18"/>
          <w:szCs w:val="18"/>
        </w:rPr>
      </w:pPr>
      <w:r w:rsidRPr="009D1291">
        <w:rPr>
          <w:b w:val="0"/>
          <w:color w:val="auto"/>
          <w:sz w:val="18"/>
          <w:szCs w:val="18"/>
        </w:rPr>
        <w:t>Fecha y lugar de presentación del incidente.</w:t>
      </w:r>
    </w:p>
    <w:p w14:paraId="6530FFEB" w14:textId="1A838D89" w:rsidR="003D5287" w:rsidRPr="009D1291" w:rsidRDefault="003D5287" w:rsidP="00702C10">
      <w:pPr>
        <w:pStyle w:val="Estilo1"/>
        <w:numPr>
          <w:ilvl w:val="0"/>
          <w:numId w:val="82"/>
        </w:numPr>
        <w:tabs>
          <w:tab w:val="left" w:pos="567"/>
        </w:tabs>
        <w:rPr>
          <w:b w:val="0"/>
          <w:color w:val="auto"/>
          <w:sz w:val="18"/>
          <w:szCs w:val="18"/>
        </w:rPr>
      </w:pPr>
      <w:r w:rsidRPr="009D1291">
        <w:rPr>
          <w:b w:val="0"/>
          <w:color w:val="auto"/>
          <w:sz w:val="18"/>
          <w:szCs w:val="18"/>
        </w:rPr>
        <w:t>Descripción breve de resolución del incidente.</w:t>
      </w:r>
    </w:p>
    <w:p w14:paraId="43D98208" w14:textId="77777777" w:rsidR="008E65C7" w:rsidRPr="009D1291" w:rsidRDefault="008E65C7" w:rsidP="0054222B">
      <w:pPr>
        <w:pStyle w:val="Estilo1"/>
        <w:tabs>
          <w:tab w:val="left" w:pos="567"/>
        </w:tabs>
        <w:ind w:left="1800"/>
        <w:rPr>
          <w:b w:val="0"/>
          <w:color w:val="auto"/>
          <w:sz w:val="18"/>
          <w:szCs w:val="18"/>
        </w:rPr>
      </w:pPr>
    </w:p>
    <w:p w14:paraId="71565A04" w14:textId="6FBC0514" w:rsidR="00F839F9" w:rsidRPr="009D1291" w:rsidRDefault="00F839F9" w:rsidP="00702C10">
      <w:pPr>
        <w:pStyle w:val="Estilo1"/>
        <w:numPr>
          <w:ilvl w:val="3"/>
          <w:numId w:val="19"/>
        </w:numPr>
        <w:tabs>
          <w:tab w:val="left" w:pos="567"/>
        </w:tabs>
        <w:rPr>
          <w:b w:val="0"/>
          <w:color w:val="auto"/>
          <w:sz w:val="18"/>
          <w:szCs w:val="18"/>
        </w:rPr>
      </w:pPr>
      <w:r w:rsidRPr="009D1291">
        <w:rPr>
          <w:b w:val="0"/>
          <w:color w:val="auto"/>
          <w:sz w:val="18"/>
          <w:szCs w:val="18"/>
        </w:rPr>
        <w:t>Los Permisionarios deberán realizar el pago de aprovechamientos por concepto de supervisión anual, de conformidad con lo establecido en el artículo 34 de la LORCME y con la normativa vigente correspondiente al sistema e5cinco. Asimismo, deberá presentar el original digitalizado del comprobante de pago de derechos o aprovechamientos (en formato .pdf), cuyo monto y demás datos deberán ser correspondientes al año fiscal en el que se ingresó.</w:t>
      </w:r>
    </w:p>
    <w:p w14:paraId="1B1BC9E0" w14:textId="77777777" w:rsidR="00F839F9" w:rsidRPr="009D1291" w:rsidRDefault="00F839F9" w:rsidP="0054222B">
      <w:pPr>
        <w:pStyle w:val="Estilo1"/>
        <w:tabs>
          <w:tab w:val="left" w:pos="567"/>
        </w:tabs>
        <w:ind w:left="720"/>
        <w:rPr>
          <w:b w:val="0"/>
          <w:color w:val="auto"/>
          <w:sz w:val="18"/>
          <w:szCs w:val="18"/>
        </w:rPr>
      </w:pPr>
      <w:commentRangeStart w:id="135"/>
    </w:p>
    <w:p w14:paraId="3343D592" w14:textId="77777777" w:rsidR="00F839F9" w:rsidRPr="009D1291" w:rsidRDefault="00F839F9" w:rsidP="0054222B">
      <w:pPr>
        <w:pStyle w:val="Estilo1"/>
        <w:tabs>
          <w:tab w:val="left" w:pos="567"/>
        </w:tabs>
        <w:ind w:left="708"/>
        <w:rPr>
          <w:b w:val="0"/>
          <w:color w:val="auto"/>
          <w:sz w:val="18"/>
          <w:szCs w:val="18"/>
        </w:rPr>
      </w:pPr>
      <w:r w:rsidRPr="009D1291">
        <w:rPr>
          <w:b w:val="0"/>
          <w:color w:val="auto"/>
          <w:sz w:val="18"/>
          <w:szCs w:val="18"/>
        </w:rPr>
        <w:t>La acreditación del pago de supervisión del Permiso está sujeta a la comprobación de este, ya sea mediante el recibo de pago o del comprobante de transferencia electrónica, que contenga la clave en el Registro Federal de Contribuyentes del Permisionario.</w:t>
      </w:r>
      <w:commentRangeEnd w:id="135"/>
      <w:r w:rsidR="00650BE2" w:rsidRPr="009D1291">
        <w:rPr>
          <w:rStyle w:val="Refdecomentario"/>
          <w:b w:val="0"/>
          <w:color w:val="auto"/>
          <w:lang w:eastAsia="en-US"/>
        </w:rPr>
        <w:commentReference w:id="135"/>
      </w:r>
    </w:p>
    <w:p w14:paraId="574A7AEF" w14:textId="77777777" w:rsidR="00F839F9" w:rsidRPr="009D1291" w:rsidRDefault="00F839F9" w:rsidP="0054222B">
      <w:pPr>
        <w:pStyle w:val="Estilo1"/>
        <w:tabs>
          <w:tab w:val="left" w:pos="567"/>
        </w:tabs>
        <w:ind w:left="720"/>
        <w:rPr>
          <w:b w:val="0"/>
          <w:color w:val="auto"/>
          <w:sz w:val="18"/>
          <w:szCs w:val="18"/>
        </w:rPr>
      </w:pPr>
    </w:p>
    <w:p w14:paraId="5F08EA44" w14:textId="741B1789" w:rsidR="00337886" w:rsidRPr="009D1291" w:rsidRDefault="00337886" w:rsidP="00702C10">
      <w:pPr>
        <w:pStyle w:val="Estilo1"/>
        <w:numPr>
          <w:ilvl w:val="3"/>
          <w:numId w:val="19"/>
        </w:numPr>
        <w:tabs>
          <w:tab w:val="left" w:pos="567"/>
        </w:tabs>
        <w:rPr>
          <w:b w:val="0"/>
          <w:color w:val="auto"/>
          <w:sz w:val="18"/>
          <w:szCs w:val="18"/>
        </w:rPr>
      </w:pPr>
      <w:r w:rsidRPr="009D1291">
        <w:rPr>
          <w:b w:val="0"/>
          <w:color w:val="auto"/>
          <w:sz w:val="18"/>
          <w:szCs w:val="18"/>
        </w:rPr>
        <w:t>Los Permisionarios deberán p</w:t>
      </w:r>
      <w:r w:rsidR="001C54BB" w:rsidRPr="009D1291">
        <w:rPr>
          <w:b w:val="0"/>
          <w:color w:val="auto"/>
          <w:sz w:val="18"/>
          <w:szCs w:val="18"/>
        </w:rPr>
        <w:t xml:space="preserve">resentar anualmente a la Comisión el diagrama esquemático que muestre la estructura accionaria y de capital social, identificando la participación en porcentaje de cada socio o accionista, desglosado hasta persona física conforme el </w:t>
      </w:r>
      <w:r w:rsidR="00556D3D" w:rsidRPr="009D1291">
        <w:rPr>
          <w:b w:val="0"/>
          <w:color w:val="auto"/>
          <w:sz w:val="18"/>
          <w:szCs w:val="18"/>
        </w:rPr>
        <w:t>“</w:t>
      </w:r>
      <w:bookmarkStart w:id="136" w:name="_Hlk109581918"/>
      <w:r w:rsidR="001C54BB" w:rsidRPr="009D1291">
        <w:rPr>
          <w:b w:val="0"/>
          <w:color w:val="auto"/>
          <w:sz w:val="18"/>
          <w:szCs w:val="18"/>
        </w:rPr>
        <w:t>Anexo IV Formato de Estructura Accionaria</w:t>
      </w:r>
      <w:bookmarkEnd w:id="136"/>
      <w:r w:rsidR="00556D3D" w:rsidRPr="009D1291">
        <w:rPr>
          <w:b w:val="0"/>
          <w:color w:val="auto"/>
          <w:sz w:val="18"/>
          <w:szCs w:val="18"/>
        </w:rPr>
        <w:t>”</w:t>
      </w:r>
      <w:r w:rsidR="001C54BB" w:rsidRPr="009D1291">
        <w:rPr>
          <w:b w:val="0"/>
          <w:color w:val="auto"/>
          <w:sz w:val="18"/>
          <w:szCs w:val="18"/>
        </w:rPr>
        <w:t xml:space="preserve"> descrito previamente. </w:t>
      </w:r>
    </w:p>
    <w:p w14:paraId="2A5E7866" w14:textId="77777777" w:rsidR="00337886" w:rsidRPr="009D1291" w:rsidRDefault="00337886" w:rsidP="00337886">
      <w:pPr>
        <w:pStyle w:val="Estilo1"/>
        <w:tabs>
          <w:tab w:val="left" w:pos="567"/>
        </w:tabs>
        <w:ind w:left="720"/>
        <w:rPr>
          <w:b w:val="0"/>
          <w:color w:val="auto"/>
          <w:sz w:val="18"/>
          <w:szCs w:val="18"/>
        </w:rPr>
      </w:pPr>
    </w:p>
    <w:p w14:paraId="49FA0610" w14:textId="131B4D78" w:rsidR="001C54BB" w:rsidRPr="009D1291" w:rsidRDefault="001C54BB" w:rsidP="0054222B">
      <w:pPr>
        <w:pStyle w:val="Estilo1"/>
        <w:tabs>
          <w:tab w:val="left" w:pos="567"/>
        </w:tabs>
        <w:ind w:left="720"/>
        <w:rPr>
          <w:b w:val="0"/>
          <w:color w:val="auto"/>
          <w:sz w:val="18"/>
          <w:szCs w:val="18"/>
        </w:rPr>
      </w:pPr>
      <w:r w:rsidRPr="009D1291">
        <w:rPr>
          <w:b w:val="0"/>
          <w:color w:val="auto"/>
          <w:sz w:val="18"/>
          <w:szCs w:val="18"/>
        </w:rPr>
        <w:t xml:space="preserve">El documento deberá ser ingresado en </w:t>
      </w:r>
      <w:r w:rsidR="00826356" w:rsidRPr="009D1291">
        <w:rPr>
          <w:b w:val="0"/>
          <w:color w:val="auto"/>
          <w:sz w:val="18"/>
          <w:szCs w:val="18"/>
        </w:rPr>
        <w:t xml:space="preserve">formato .xlsx y .pdf, </w:t>
      </w:r>
      <w:r w:rsidRPr="009D1291">
        <w:rPr>
          <w:b w:val="0"/>
          <w:color w:val="auto"/>
          <w:sz w:val="18"/>
          <w:szCs w:val="18"/>
        </w:rPr>
        <w:t>este último deberá ser firmado de forma autógrafa con tinta azul, por la persona física o el representante legal, bajo protesta de decir verdad, y deberá presentar original digitalizado de las actas constitutivas correspondientes.</w:t>
      </w:r>
    </w:p>
    <w:p w14:paraId="308532E4" w14:textId="00FE2994" w:rsidR="00DD522A" w:rsidRPr="009D1291" w:rsidRDefault="00DD522A" w:rsidP="0054222B">
      <w:pPr>
        <w:pStyle w:val="Estilo1"/>
        <w:tabs>
          <w:tab w:val="left" w:pos="567"/>
        </w:tabs>
        <w:ind w:left="720"/>
        <w:rPr>
          <w:b w:val="0"/>
          <w:color w:val="auto"/>
          <w:sz w:val="18"/>
          <w:szCs w:val="18"/>
        </w:rPr>
      </w:pPr>
    </w:p>
    <w:p w14:paraId="318DB097" w14:textId="1951D8CE" w:rsidR="00DD522A" w:rsidRPr="009D1291" w:rsidRDefault="00DD522A" w:rsidP="00702C10">
      <w:pPr>
        <w:pStyle w:val="Estilo1"/>
        <w:numPr>
          <w:ilvl w:val="3"/>
          <w:numId w:val="19"/>
        </w:numPr>
        <w:tabs>
          <w:tab w:val="left" w:pos="567"/>
        </w:tabs>
        <w:rPr>
          <w:b w:val="0"/>
          <w:color w:val="auto"/>
          <w:sz w:val="18"/>
          <w:szCs w:val="18"/>
        </w:rPr>
      </w:pPr>
      <w:r w:rsidRPr="009D1291">
        <w:rPr>
          <w:b w:val="0"/>
          <w:color w:val="auto"/>
          <w:sz w:val="18"/>
          <w:szCs w:val="18"/>
        </w:rPr>
        <w:t>Los Permisionarios deberán dar cumplimiento a los procedimientos de registro de sus transacciones comerciales, de conformidad con las disposiciones que a tal efecto establezca la Comisión.</w:t>
      </w:r>
    </w:p>
    <w:p w14:paraId="41010963" w14:textId="77777777" w:rsidR="00556D3D" w:rsidRPr="009D1291" w:rsidRDefault="00556D3D" w:rsidP="0054222B">
      <w:pPr>
        <w:pStyle w:val="Estilo1"/>
        <w:tabs>
          <w:tab w:val="left" w:pos="567"/>
        </w:tabs>
        <w:ind w:left="720"/>
        <w:rPr>
          <w:b w:val="0"/>
          <w:color w:val="auto"/>
          <w:sz w:val="18"/>
          <w:szCs w:val="18"/>
        </w:rPr>
      </w:pPr>
    </w:p>
    <w:p w14:paraId="0B36B7D3" w14:textId="77777777" w:rsidR="001512F1" w:rsidRPr="009D1291" w:rsidRDefault="001512F1" w:rsidP="001512F1">
      <w:pPr>
        <w:pStyle w:val="Estilo1"/>
        <w:tabs>
          <w:tab w:val="left" w:pos="426"/>
        </w:tabs>
        <w:spacing w:line="276" w:lineRule="auto"/>
        <w:ind w:left="284"/>
        <w:rPr>
          <w:b w:val="0"/>
          <w:color w:val="auto"/>
          <w:sz w:val="18"/>
          <w:szCs w:val="18"/>
        </w:rPr>
      </w:pPr>
    </w:p>
    <w:p w14:paraId="168D0020" w14:textId="435BB527" w:rsidR="00FA4ABA" w:rsidRPr="009D1291" w:rsidRDefault="001C54BB" w:rsidP="00702C10">
      <w:pPr>
        <w:pStyle w:val="Estilo1"/>
        <w:numPr>
          <w:ilvl w:val="2"/>
          <w:numId w:val="19"/>
        </w:numPr>
        <w:tabs>
          <w:tab w:val="left" w:pos="567"/>
        </w:tabs>
        <w:rPr>
          <w:b w:val="0"/>
          <w:bCs/>
          <w:color w:val="auto"/>
          <w:sz w:val="18"/>
          <w:szCs w:val="18"/>
        </w:rPr>
      </w:pPr>
      <w:r w:rsidRPr="009D1291">
        <w:rPr>
          <w:bCs/>
          <w:color w:val="auto"/>
          <w:sz w:val="18"/>
          <w:szCs w:val="18"/>
        </w:rPr>
        <w:t>Obligaciones particulares del Comercializador</w:t>
      </w:r>
    </w:p>
    <w:p w14:paraId="304162C0" w14:textId="77777777" w:rsidR="00FA4ABA" w:rsidRPr="009D1291" w:rsidRDefault="00FA4ABA" w:rsidP="00FA4ABA"/>
    <w:p w14:paraId="5DEEC811" w14:textId="09A5071B" w:rsidR="001C54BB" w:rsidRPr="009D1291" w:rsidRDefault="001C54BB" w:rsidP="00702C10">
      <w:pPr>
        <w:pStyle w:val="Estilo1"/>
        <w:numPr>
          <w:ilvl w:val="3"/>
          <w:numId w:val="19"/>
        </w:numPr>
        <w:tabs>
          <w:tab w:val="left" w:pos="567"/>
        </w:tabs>
        <w:rPr>
          <w:b w:val="0"/>
          <w:color w:val="auto"/>
          <w:sz w:val="18"/>
          <w:szCs w:val="18"/>
        </w:rPr>
      </w:pPr>
      <w:bookmarkStart w:id="137" w:name="_Hlk87627422"/>
      <w:commentRangeStart w:id="138"/>
      <w:r w:rsidRPr="009D1291">
        <w:rPr>
          <w:b w:val="0"/>
          <w:color w:val="auto"/>
          <w:sz w:val="18"/>
          <w:szCs w:val="18"/>
        </w:rPr>
        <w:t xml:space="preserve">Los Comercializadores de </w:t>
      </w:r>
      <w:r w:rsidR="00901C62" w:rsidRPr="009D1291">
        <w:rPr>
          <w:b w:val="0"/>
          <w:color w:val="auto"/>
          <w:sz w:val="18"/>
          <w:szCs w:val="18"/>
        </w:rPr>
        <w:t>P</w:t>
      </w:r>
      <w:r w:rsidRPr="009D1291">
        <w:rPr>
          <w:b w:val="0"/>
          <w:color w:val="auto"/>
          <w:sz w:val="18"/>
          <w:szCs w:val="18"/>
        </w:rPr>
        <w:t xml:space="preserve">etrolíferos o Petroquímicos deberán </w:t>
      </w:r>
      <w:bookmarkEnd w:id="137"/>
      <w:r w:rsidRPr="009D1291">
        <w:rPr>
          <w:b w:val="0"/>
          <w:color w:val="auto"/>
          <w:sz w:val="18"/>
          <w:szCs w:val="18"/>
        </w:rPr>
        <w:t>reportar a la Comisión mensualmente, los descuentos o precios convencionales que ofrezcan o tengan establecidos con sus usuarios actuales en cada punto de venta o entrega</w:t>
      </w:r>
      <w:r w:rsidR="00650BE2" w:rsidRPr="009D1291">
        <w:rPr>
          <w:b w:val="0"/>
          <w:color w:val="auto"/>
          <w:sz w:val="18"/>
          <w:szCs w:val="18"/>
        </w:rPr>
        <w:t xml:space="preserve"> (en formato .xls)</w:t>
      </w:r>
      <w:r w:rsidRPr="009D1291">
        <w:rPr>
          <w:b w:val="0"/>
          <w:color w:val="auto"/>
          <w:sz w:val="18"/>
          <w:szCs w:val="18"/>
        </w:rPr>
        <w:t>. Adicionalmente, deberán reportar de manera enunciativa más no limitativa</w:t>
      </w:r>
      <w:r w:rsidR="00650BE2" w:rsidRPr="009D1291">
        <w:rPr>
          <w:b w:val="0"/>
          <w:color w:val="auto"/>
          <w:sz w:val="18"/>
          <w:szCs w:val="18"/>
        </w:rPr>
        <w:t xml:space="preserve"> (en formato .pdf)</w:t>
      </w:r>
      <w:r w:rsidRPr="009D1291">
        <w:rPr>
          <w:b w:val="0"/>
          <w:color w:val="auto"/>
          <w:sz w:val="18"/>
          <w:szCs w:val="18"/>
        </w:rPr>
        <w:t xml:space="preserve">: </w:t>
      </w:r>
      <w:commentRangeEnd w:id="138"/>
      <w:r w:rsidR="00192870" w:rsidRPr="009D1291">
        <w:rPr>
          <w:rStyle w:val="Refdecomentario"/>
          <w:b w:val="0"/>
          <w:color w:val="auto"/>
          <w:lang w:eastAsia="en-US"/>
        </w:rPr>
        <w:commentReference w:id="138"/>
      </w:r>
    </w:p>
    <w:p w14:paraId="4AA36939" w14:textId="77777777" w:rsidR="003D5287" w:rsidRPr="009D1291" w:rsidRDefault="003D5287" w:rsidP="0054222B">
      <w:pPr>
        <w:pStyle w:val="Estilo1"/>
        <w:tabs>
          <w:tab w:val="left" w:pos="426"/>
        </w:tabs>
        <w:ind w:left="284"/>
        <w:rPr>
          <w:b w:val="0"/>
          <w:color w:val="auto"/>
          <w:sz w:val="18"/>
          <w:szCs w:val="18"/>
        </w:rPr>
      </w:pPr>
    </w:p>
    <w:p w14:paraId="2C7E19C8" w14:textId="77777777" w:rsidR="001C54BB" w:rsidRPr="009D1291" w:rsidRDefault="001C54BB" w:rsidP="00702C10">
      <w:pPr>
        <w:pStyle w:val="Prrafodelista"/>
        <w:numPr>
          <w:ilvl w:val="0"/>
          <w:numId w:val="18"/>
        </w:numPr>
        <w:spacing w:line="276" w:lineRule="auto"/>
        <w:ind w:left="567" w:hanging="283"/>
        <w:jc w:val="both"/>
        <w:rPr>
          <w:szCs w:val="18"/>
        </w:rPr>
      </w:pPr>
      <w:r w:rsidRPr="009D1291">
        <w:rPr>
          <w:szCs w:val="18"/>
        </w:rPr>
        <w:t>Listado de los requisitos para acceder a un descuento.</w:t>
      </w:r>
    </w:p>
    <w:p w14:paraId="7CAFCCD1" w14:textId="77777777" w:rsidR="001C54BB" w:rsidRPr="009D1291" w:rsidRDefault="001C54BB" w:rsidP="00702C10">
      <w:pPr>
        <w:pStyle w:val="Prrafodelista"/>
        <w:numPr>
          <w:ilvl w:val="0"/>
          <w:numId w:val="18"/>
        </w:numPr>
        <w:spacing w:before="240" w:line="276" w:lineRule="auto"/>
        <w:ind w:left="567" w:hanging="283"/>
        <w:jc w:val="both"/>
        <w:rPr>
          <w:szCs w:val="18"/>
        </w:rPr>
      </w:pPr>
      <w:r w:rsidRPr="009D1291">
        <w:rPr>
          <w:szCs w:val="18"/>
        </w:rPr>
        <w:t>Documentos que deberán ser suscritos para acceder a un descuento.</w:t>
      </w:r>
    </w:p>
    <w:p w14:paraId="7F5172D8" w14:textId="77777777" w:rsidR="001C54BB" w:rsidRPr="009D1291" w:rsidRDefault="001C54BB" w:rsidP="00702C10">
      <w:pPr>
        <w:pStyle w:val="Prrafodelista"/>
        <w:numPr>
          <w:ilvl w:val="0"/>
          <w:numId w:val="18"/>
        </w:numPr>
        <w:spacing w:before="240" w:line="276" w:lineRule="auto"/>
        <w:ind w:left="567" w:hanging="283"/>
        <w:jc w:val="both"/>
        <w:rPr>
          <w:szCs w:val="18"/>
        </w:rPr>
      </w:pPr>
      <w:r w:rsidRPr="009D1291">
        <w:rPr>
          <w:szCs w:val="18"/>
        </w:rPr>
        <w:t>Procedimiento detallado que se deberá seguir para que todo interesado acceda a un descuento.</w:t>
      </w:r>
    </w:p>
    <w:p w14:paraId="72AFD1A9" w14:textId="65AFDDAA" w:rsidR="001C54BB" w:rsidRPr="009D1291" w:rsidRDefault="001C54BB" w:rsidP="00702C10">
      <w:pPr>
        <w:pStyle w:val="Prrafodelista"/>
        <w:numPr>
          <w:ilvl w:val="0"/>
          <w:numId w:val="18"/>
        </w:numPr>
        <w:spacing w:before="240" w:line="276" w:lineRule="auto"/>
        <w:ind w:left="567" w:hanging="283"/>
        <w:jc w:val="both"/>
        <w:rPr>
          <w:szCs w:val="18"/>
        </w:rPr>
      </w:pPr>
      <w:r w:rsidRPr="009D1291">
        <w:rPr>
          <w:szCs w:val="18"/>
        </w:rPr>
        <w:t>Los criterios de aplicación para todo tipo de descuentos, de forma clara y concisa.</w:t>
      </w:r>
    </w:p>
    <w:p w14:paraId="26D7A0A5" w14:textId="3064AEA5" w:rsidR="00660FEF" w:rsidRPr="009D1291" w:rsidRDefault="00660FEF" w:rsidP="00702C10">
      <w:pPr>
        <w:pStyle w:val="Prrafodelista"/>
        <w:numPr>
          <w:ilvl w:val="0"/>
          <w:numId w:val="18"/>
        </w:numPr>
        <w:spacing w:before="240" w:line="276" w:lineRule="auto"/>
        <w:ind w:left="567" w:hanging="283"/>
        <w:jc w:val="both"/>
        <w:rPr>
          <w:szCs w:val="18"/>
        </w:rPr>
      </w:pPr>
      <w:r w:rsidRPr="009D1291">
        <w:rPr>
          <w:szCs w:val="18"/>
        </w:rPr>
        <w:t>La copia digitalizada de los contratos nuevos o modificados por otorgamiento de descuentos.</w:t>
      </w:r>
    </w:p>
    <w:p w14:paraId="70187370" w14:textId="77777777" w:rsidR="00901C62" w:rsidRPr="009D1291" w:rsidRDefault="00901C62" w:rsidP="00901C62">
      <w:pPr>
        <w:pStyle w:val="Prrafodelista"/>
        <w:spacing w:before="240" w:line="276" w:lineRule="auto"/>
        <w:ind w:left="567"/>
        <w:jc w:val="both"/>
        <w:rPr>
          <w:szCs w:val="18"/>
        </w:rPr>
      </w:pPr>
    </w:p>
    <w:p w14:paraId="788BF84E" w14:textId="14EBCDF9" w:rsidR="00572FB2" w:rsidRPr="009D1291" w:rsidRDefault="00B46ACB" w:rsidP="00702C10">
      <w:pPr>
        <w:pStyle w:val="Estilo1"/>
        <w:numPr>
          <w:ilvl w:val="3"/>
          <w:numId w:val="19"/>
        </w:numPr>
        <w:tabs>
          <w:tab w:val="left" w:pos="567"/>
        </w:tabs>
        <w:rPr>
          <w:b w:val="0"/>
          <w:color w:val="auto"/>
          <w:sz w:val="18"/>
          <w:szCs w:val="18"/>
        </w:rPr>
      </w:pPr>
      <w:bookmarkStart w:id="139" w:name="_Hlk87627410"/>
      <w:r w:rsidRPr="009D1291">
        <w:rPr>
          <w:b w:val="0"/>
          <w:color w:val="auto"/>
          <w:sz w:val="18"/>
          <w:szCs w:val="18"/>
        </w:rPr>
        <w:t xml:space="preserve">Los </w:t>
      </w:r>
      <w:r w:rsidR="00901C62" w:rsidRPr="009D1291">
        <w:rPr>
          <w:b w:val="0"/>
          <w:color w:val="auto"/>
          <w:sz w:val="18"/>
          <w:szCs w:val="18"/>
        </w:rPr>
        <w:t>Comercializador</w:t>
      </w:r>
      <w:r w:rsidRPr="009D1291">
        <w:rPr>
          <w:b w:val="0"/>
          <w:color w:val="auto"/>
          <w:sz w:val="18"/>
          <w:szCs w:val="18"/>
        </w:rPr>
        <w:t>es</w:t>
      </w:r>
      <w:r w:rsidR="00901C62" w:rsidRPr="009D1291">
        <w:rPr>
          <w:b w:val="0"/>
          <w:color w:val="auto"/>
          <w:sz w:val="18"/>
          <w:szCs w:val="18"/>
        </w:rPr>
        <w:t xml:space="preserve"> que </w:t>
      </w:r>
      <w:r w:rsidR="00572FB2" w:rsidRPr="009D1291">
        <w:rPr>
          <w:b w:val="0"/>
          <w:color w:val="auto"/>
          <w:sz w:val="18"/>
          <w:szCs w:val="18"/>
        </w:rPr>
        <w:t>compre</w:t>
      </w:r>
      <w:r w:rsidRPr="009D1291">
        <w:rPr>
          <w:b w:val="0"/>
          <w:color w:val="auto"/>
          <w:sz w:val="18"/>
          <w:szCs w:val="18"/>
        </w:rPr>
        <w:t>n</w:t>
      </w:r>
      <w:r w:rsidR="00901C62" w:rsidRPr="009D1291">
        <w:rPr>
          <w:b w:val="0"/>
          <w:color w:val="auto"/>
          <w:sz w:val="18"/>
          <w:szCs w:val="18"/>
        </w:rPr>
        <w:t xml:space="preserve"> el Producto a otro Comercializador, únicamente podrá</w:t>
      </w:r>
      <w:r w:rsidRPr="009D1291">
        <w:rPr>
          <w:b w:val="0"/>
          <w:color w:val="auto"/>
          <w:sz w:val="18"/>
          <w:szCs w:val="18"/>
        </w:rPr>
        <w:t>n</w:t>
      </w:r>
      <w:r w:rsidR="00901C62" w:rsidRPr="009D1291">
        <w:rPr>
          <w:b w:val="0"/>
          <w:color w:val="auto"/>
          <w:sz w:val="18"/>
          <w:szCs w:val="18"/>
        </w:rPr>
        <w:t xml:space="preserve"> vender dicho Producto a Distribuidores, Estaciones de Servicio o Usuarios Finales, con el fin de impulsar la eficiencia en la prestación de los servicios, conforme </w:t>
      </w:r>
      <w:r w:rsidR="002330DB" w:rsidRPr="009D1291">
        <w:rPr>
          <w:b w:val="0"/>
          <w:color w:val="auto"/>
          <w:sz w:val="18"/>
          <w:szCs w:val="18"/>
        </w:rPr>
        <w:t>a la obligación prevista en e</w:t>
      </w:r>
      <w:r w:rsidR="00901C62" w:rsidRPr="009D1291">
        <w:rPr>
          <w:b w:val="0"/>
          <w:color w:val="auto"/>
          <w:sz w:val="18"/>
          <w:szCs w:val="18"/>
        </w:rPr>
        <w:t>l artículo 84, fracción V</w:t>
      </w:r>
      <w:r w:rsidR="00645890" w:rsidRPr="009D1291">
        <w:rPr>
          <w:b w:val="0"/>
          <w:color w:val="auto"/>
          <w:sz w:val="18"/>
          <w:szCs w:val="18"/>
        </w:rPr>
        <w:t>I</w:t>
      </w:r>
      <w:r w:rsidR="00901C62" w:rsidRPr="009D1291">
        <w:rPr>
          <w:b w:val="0"/>
          <w:color w:val="auto"/>
          <w:sz w:val="18"/>
          <w:szCs w:val="18"/>
        </w:rPr>
        <w:t xml:space="preserve"> de la LH</w:t>
      </w:r>
      <w:r w:rsidR="002330DB" w:rsidRPr="009D1291">
        <w:rPr>
          <w:b w:val="0"/>
          <w:color w:val="auto"/>
          <w:sz w:val="18"/>
          <w:szCs w:val="18"/>
        </w:rPr>
        <w:t>, la cual, en caso de incumplimiento, podrá ser materia de revocación del permiso en términos del artículo 56, fracción I de la LH</w:t>
      </w:r>
      <w:r w:rsidR="00901C62" w:rsidRPr="009D1291">
        <w:rPr>
          <w:b w:val="0"/>
          <w:color w:val="auto"/>
          <w:sz w:val="18"/>
          <w:szCs w:val="18"/>
        </w:rPr>
        <w:t xml:space="preserve">. </w:t>
      </w:r>
    </w:p>
    <w:p w14:paraId="3BEC758E" w14:textId="77777777" w:rsidR="00572FB2" w:rsidRPr="009D1291" w:rsidRDefault="00572FB2" w:rsidP="00572FB2">
      <w:pPr>
        <w:pStyle w:val="Estilo1"/>
        <w:tabs>
          <w:tab w:val="left" w:pos="426"/>
        </w:tabs>
        <w:ind w:left="284"/>
        <w:rPr>
          <w:b w:val="0"/>
          <w:color w:val="auto"/>
          <w:sz w:val="18"/>
          <w:szCs w:val="18"/>
        </w:rPr>
      </w:pPr>
    </w:p>
    <w:p w14:paraId="0A416BF4" w14:textId="6B7A19F2" w:rsidR="001779E3" w:rsidRPr="009D1291" w:rsidRDefault="00572FB2" w:rsidP="00572FB2">
      <w:pPr>
        <w:pStyle w:val="Estilo1"/>
        <w:tabs>
          <w:tab w:val="left" w:pos="426"/>
        </w:tabs>
        <w:ind w:left="284"/>
        <w:rPr>
          <w:b w:val="0"/>
          <w:color w:val="auto"/>
          <w:sz w:val="18"/>
          <w:szCs w:val="18"/>
        </w:rPr>
      </w:pPr>
      <w:r w:rsidRPr="009D1291">
        <w:rPr>
          <w:b w:val="0"/>
          <w:color w:val="auto"/>
          <w:sz w:val="18"/>
          <w:szCs w:val="18"/>
        </w:rPr>
        <w:t>En caso de incumplimiento al párrafo anterior, el Comercializador podrá ser sancionado con la revocación del Permiso.</w:t>
      </w:r>
    </w:p>
    <w:bookmarkEnd w:id="139"/>
    <w:p w14:paraId="67BD2969" w14:textId="77777777" w:rsidR="00556D3D" w:rsidRPr="009D1291" w:rsidRDefault="00556D3D" w:rsidP="00420FAE">
      <w:pPr>
        <w:pStyle w:val="Prrafodelista"/>
        <w:spacing w:before="240" w:line="276" w:lineRule="auto"/>
        <w:ind w:left="567"/>
        <w:jc w:val="both"/>
        <w:rPr>
          <w:szCs w:val="18"/>
        </w:rPr>
      </w:pPr>
    </w:p>
    <w:p w14:paraId="5E0B30B6" w14:textId="57763877" w:rsidR="001C54BB" w:rsidRPr="009D1291" w:rsidRDefault="001C54BB" w:rsidP="00702C10">
      <w:pPr>
        <w:pStyle w:val="Estilo1"/>
        <w:numPr>
          <w:ilvl w:val="2"/>
          <w:numId w:val="19"/>
        </w:numPr>
        <w:tabs>
          <w:tab w:val="left" w:pos="567"/>
        </w:tabs>
        <w:rPr>
          <w:bCs/>
          <w:color w:val="auto"/>
          <w:sz w:val="18"/>
          <w:szCs w:val="18"/>
        </w:rPr>
      </w:pPr>
      <w:r w:rsidRPr="009D1291">
        <w:rPr>
          <w:bCs/>
          <w:color w:val="auto"/>
          <w:sz w:val="18"/>
          <w:szCs w:val="18"/>
        </w:rPr>
        <w:t>Obligaciones particulares del Distribuidor</w:t>
      </w:r>
    </w:p>
    <w:p w14:paraId="6D610977" w14:textId="77777777" w:rsidR="00FA4ABA" w:rsidRPr="009D1291" w:rsidRDefault="00FA4ABA" w:rsidP="00FA4ABA"/>
    <w:p w14:paraId="0551BD89" w14:textId="46812E12" w:rsidR="00A81C9F" w:rsidRPr="009D1291" w:rsidRDefault="005C0A27" w:rsidP="00702C10">
      <w:pPr>
        <w:pStyle w:val="Estilo1"/>
        <w:numPr>
          <w:ilvl w:val="3"/>
          <w:numId w:val="19"/>
        </w:numPr>
        <w:tabs>
          <w:tab w:val="left" w:pos="567"/>
        </w:tabs>
        <w:rPr>
          <w:color w:val="auto"/>
          <w:szCs w:val="18"/>
        </w:rPr>
      </w:pPr>
      <w:r w:rsidRPr="009D1291">
        <w:rPr>
          <w:b w:val="0"/>
          <w:color w:val="auto"/>
          <w:sz w:val="18"/>
          <w:szCs w:val="18"/>
        </w:rPr>
        <w:t xml:space="preserve">Los Distribuidores deberán </w:t>
      </w:r>
      <w:r w:rsidR="00A81C9F" w:rsidRPr="009D1291">
        <w:rPr>
          <w:b w:val="0"/>
          <w:color w:val="auto"/>
          <w:sz w:val="18"/>
          <w:szCs w:val="18"/>
        </w:rPr>
        <w:t xml:space="preserve">mantener vigente la póliza de seguro </w:t>
      </w:r>
      <w:r w:rsidRPr="009D1291">
        <w:rPr>
          <w:b w:val="0"/>
          <w:color w:val="auto"/>
          <w:sz w:val="18"/>
          <w:szCs w:val="18"/>
        </w:rPr>
        <w:t>ante la A</w:t>
      </w:r>
      <w:r w:rsidR="00C74C3D" w:rsidRPr="009D1291">
        <w:rPr>
          <w:b w:val="0"/>
          <w:color w:val="auto"/>
          <w:sz w:val="18"/>
          <w:szCs w:val="18"/>
        </w:rPr>
        <w:t>gencia</w:t>
      </w:r>
      <w:r w:rsidRPr="009D1291">
        <w:rPr>
          <w:b w:val="0"/>
          <w:color w:val="auto"/>
          <w:sz w:val="18"/>
          <w:szCs w:val="18"/>
        </w:rPr>
        <w:t>, la cual, en todo momento, deberá señalar claramente que ampara las instalaciones del Sistema de Distribución, especifica</w:t>
      </w:r>
      <w:r w:rsidR="00A81C9F" w:rsidRPr="009D1291">
        <w:rPr>
          <w:b w:val="0"/>
          <w:color w:val="auto"/>
          <w:sz w:val="18"/>
          <w:szCs w:val="18"/>
        </w:rPr>
        <w:t>ndo</w:t>
      </w:r>
      <w:r w:rsidRPr="009D1291">
        <w:rPr>
          <w:b w:val="0"/>
          <w:color w:val="auto"/>
          <w:sz w:val="18"/>
          <w:szCs w:val="18"/>
        </w:rPr>
        <w:t xml:space="preserve"> la ubicación </w:t>
      </w:r>
      <w:r w:rsidR="00650BE2" w:rsidRPr="009D1291">
        <w:rPr>
          <w:b w:val="0"/>
          <w:color w:val="auto"/>
          <w:sz w:val="18"/>
          <w:szCs w:val="18"/>
        </w:rPr>
        <w:t>geográfica, el</w:t>
      </w:r>
      <w:r w:rsidRPr="009D1291">
        <w:rPr>
          <w:b w:val="0"/>
          <w:color w:val="auto"/>
          <w:sz w:val="18"/>
          <w:szCs w:val="18"/>
        </w:rPr>
        <w:t xml:space="preserve"> domicilio </w:t>
      </w:r>
      <w:r w:rsidR="00650BE2" w:rsidRPr="009D1291">
        <w:rPr>
          <w:b w:val="0"/>
          <w:color w:val="auto"/>
          <w:sz w:val="18"/>
          <w:szCs w:val="18"/>
        </w:rPr>
        <w:t>de este</w:t>
      </w:r>
      <w:r w:rsidRPr="009D1291">
        <w:rPr>
          <w:b w:val="0"/>
          <w:color w:val="auto"/>
          <w:sz w:val="18"/>
          <w:szCs w:val="18"/>
        </w:rPr>
        <w:t xml:space="preserve"> y la razón social del permiso correspondiente.</w:t>
      </w:r>
    </w:p>
    <w:p w14:paraId="6B4571B7" w14:textId="77777777" w:rsidR="00A81C9F" w:rsidRPr="009D1291" w:rsidRDefault="00A81C9F" w:rsidP="00C77B4D">
      <w:pPr>
        <w:pStyle w:val="Estilo1"/>
        <w:tabs>
          <w:tab w:val="left" w:pos="567"/>
        </w:tabs>
        <w:ind w:left="720"/>
        <w:rPr>
          <w:color w:val="auto"/>
          <w:szCs w:val="18"/>
        </w:rPr>
      </w:pPr>
    </w:p>
    <w:p w14:paraId="5AAF8558" w14:textId="64D14D51" w:rsidR="005C0A27" w:rsidRPr="009D1291" w:rsidRDefault="005C0A27" w:rsidP="00702C10">
      <w:pPr>
        <w:pStyle w:val="Estilo1"/>
        <w:numPr>
          <w:ilvl w:val="3"/>
          <w:numId w:val="19"/>
        </w:numPr>
        <w:tabs>
          <w:tab w:val="left" w:pos="567"/>
        </w:tabs>
        <w:rPr>
          <w:color w:val="auto"/>
          <w:szCs w:val="18"/>
        </w:rPr>
      </w:pPr>
      <w:r w:rsidRPr="009D1291">
        <w:rPr>
          <w:b w:val="0"/>
          <w:color w:val="auto"/>
          <w:sz w:val="18"/>
          <w:szCs w:val="18"/>
        </w:rPr>
        <w:t xml:space="preserve">Los Permisionarios, deberán presentar anualmente a la Comisión, las pólizas vigentes de seguros por daños, incluyendo aquéllos necesarios para cubrir los daños a terceros, que se ocasionen de la operación de las instalaciones, equipos vehículos, ductos, recipientes portátiles o recipientes transportables sujetos a presión, así como toda la infraestructura amparada por el proyecto, independientemente de que el Solicitante sea titular de los derechos de propiedad, posesión o uso, para hacer frente a las responsabilidades en que pudieran incurrir por las actividades permisionadas, así como de cada uno de los vehículos que se encuentren asociados a dicho título de permiso, o en su caso, el registro emitido por la </w:t>
      </w:r>
      <w:r w:rsidR="00C74C3D" w:rsidRPr="009D1291">
        <w:rPr>
          <w:b w:val="0"/>
          <w:color w:val="auto"/>
          <w:sz w:val="18"/>
          <w:szCs w:val="18"/>
        </w:rPr>
        <w:t xml:space="preserve">Agencia </w:t>
      </w:r>
      <w:r w:rsidRPr="009D1291">
        <w:rPr>
          <w:b w:val="0"/>
          <w:color w:val="auto"/>
          <w:sz w:val="18"/>
          <w:szCs w:val="18"/>
        </w:rPr>
        <w:t>para tal efecto</w:t>
      </w:r>
      <w:r w:rsidRPr="009D1291">
        <w:rPr>
          <w:b w:val="0"/>
          <w:color w:val="auto"/>
          <w:szCs w:val="18"/>
        </w:rPr>
        <w:t>.</w:t>
      </w:r>
    </w:p>
    <w:p w14:paraId="696E4230" w14:textId="77777777" w:rsidR="005C0A27" w:rsidRPr="009D1291" w:rsidRDefault="005C0A27" w:rsidP="0054222B">
      <w:pPr>
        <w:pStyle w:val="Estilo1"/>
        <w:tabs>
          <w:tab w:val="left" w:pos="567"/>
        </w:tabs>
        <w:ind w:left="720"/>
        <w:rPr>
          <w:color w:val="auto"/>
          <w:szCs w:val="18"/>
        </w:rPr>
      </w:pPr>
    </w:p>
    <w:p w14:paraId="76EB5231" w14:textId="619F734C" w:rsidR="005C0A27" w:rsidRPr="009D1291" w:rsidRDefault="005C0A27"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Distribuidores deberán </w:t>
      </w:r>
      <w:r w:rsidR="005308CA" w:rsidRPr="009D1291">
        <w:rPr>
          <w:b w:val="0"/>
          <w:color w:val="auto"/>
          <w:sz w:val="18"/>
          <w:szCs w:val="18"/>
        </w:rPr>
        <w:t>c</w:t>
      </w:r>
      <w:r w:rsidRPr="009D1291">
        <w:rPr>
          <w:b w:val="0"/>
          <w:color w:val="auto"/>
          <w:sz w:val="18"/>
          <w:szCs w:val="18"/>
        </w:rPr>
        <w:t>umplir con el mantenimiento del Sistema de Distribución y obtener y presentar a la Comisión de forma anual, el dictamen de operación y mantenimiento por parte de una Unidad de Verificación acreditada y aprobada por la Agencia, en el que conste el cumplimiento de los requisitos establecidos en la NOM-006-ASEA-2017.</w:t>
      </w:r>
    </w:p>
    <w:p w14:paraId="048342E9" w14:textId="77777777" w:rsidR="005C0A27" w:rsidRPr="009D1291" w:rsidRDefault="005C0A27" w:rsidP="0054222B">
      <w:pPr>
        <w:pStyle w:val="Prrafodelista"/>
        <w:rPr>
          <w:b/>
          <w:szCs w:val="18"/>
        </w:rPr>
      </w:pPr>
    </w:p>
    <w:p w14:paraId="08D5935E" w14:textId="77777777" w:rsidR="005C0A27" w:rsidRPr="009D1291" w:rsidRDefault="005C0A27" w:rsidP="0054222B">
      <w:pPr>
        <w:pStyle w:val="Estilo1"/>
        <w:tabs>
          <w:tab w:val="left" w:pos="567"/>
        </w:tabs>
        <w:ind w:left="720"/>
        <w:rPr>
          <w:b w:val="0"/>
          <w:color w:val="auto"/>
          <w:sz w:val="18"/>
          <w:szCs w:val="18"/>
        </w:rPr>
      </w:pPr>
    </w:p>
    <w:p w14:paraId="4164910F" w14:textId="55FE6763" w:rsidR="005C0A27" w:rsidRPr="009D1291" w:rsidRDefault="005C0A27" w:rsidP="00702C10">
      <w:pPr>
        <w:pStyle w:val="Estilo1"/>
        <w:numPr>
          <w:ilvl w:val="3"/>
          <w:numId w:val="19"/>
        </w:numPr>
        <w:tabs>
          <w:tab w:val="left" w:pos="567"/>
        </w:tabs>
        <w:rPr>
          <w:b w:val="0"/>
          <w:color w:val="auto"/>
          <w:sz w:val="18"/>
          <w:szCs w:val="18"/>
        </w:rPr>
      </w:pPr>
      <w:r w:rsidRPr="009D1291">
        <w:rPr>
          <w:b w:val="0"/>
          <w:color w:val="auto"/>
          <w:sz w:val="18"/>
          <w:szCs w:val="18"/>
        </w:rPr>
        <w:t xml:space="preserve">Los Distribuidores deberán </w:t>
      </w:r>
      <w:r w:rsidR="005308CA" w:rsidRPr="009D1291">
        <w:rPr>
          <w:b w:val="0"/>
          <w:color w:val="auto"/>
          <w:sz w:val="18"/>
          <w:szCs w:val="18"/>
        </w:rPr>
        <w:t>c</w:t>
      </w:r>
      <w:r w:rsidRPr="009D1291">
        <w:rPr>
          <w:b w:val="0"/>
          <w:color w:val="auto"/>
          <w:sz w:val="18"/>
          <w:szCs w:val="18"/>
        </w:rPr>
        <w:t xml:space="preserve">umplir con las Normas Oficiales Mexicanas y/o disposiciones en materia de medición, así como del </w:t>
      </w:r>
      <w:r w:rsidR="00333540" w:rsidRPr="009D1291">
        <w:rPr>
          <w:b w:val="0"/>
          <w:color w:val="auto"/>
          <w:sz w:val="18"/>
          <w:szCs w:val="18"/>
        </w:rPr>
        <w:t>S</w:t>
      </w:r>
      <w:r w:rsidRPr="009D1291">
        <w:rPr>
          <w:b w:val="0"/>
          <w:color w:val="auto"/>
          <w:sz w:val="18"/>
          <w:szCs w:val="18"/>
        </w:rPr>
        <w:t xml:space="preserve">istema de </w:t>
      </w:r>
      <w:r w:rsidR="00333540" w:rsidRPr="009D1291">
        <w:rPr>
          <w:b w:val="0"/>
          <w:color w:val="auto"/>
          <w:sz w:val="18"/>
          <w:szCs w:val="18"/>
        </w:rPr>
        <w:t>g</w:t>
      </w:r>
      <w:r w:rsidRPr="009D1291">
        <w:rPr>
          <w:b w:val="0"/>
          <w:color w:val="auto"/>
          <w:sz w:val="18"/>
          <w:szCs w:val="18"/>
        </w:rPr>
        <w:t xml:space="preserve">estión de </w:t>
      </w:r>
      <w:r w:rsidR="00333540" w:rsidRPr="009D1291">
        <w:rPr>
          <w:b w:val="0"/>
          <w:color w:val="auto"/>
          <w:sz w:val="18"/>
          <w:szCs w:val="18"/>
        </w:rPr>
        <w:t>m</w:t>
      </w:r>
      <w:r w:rsidRPr="009D1291">
        <w:rPr>
          <w:b w:val="0"/>
          <w:color w:val="auto"/>
          <w:sz w:val="18"/>
          <w:szCs w:val="18"/>
        </w:rPr>
        <w:t>edición, que emita la Comisión, y a falta de estas con las emitidas por la Organización Internacional de Metrología Legal, por organismos internacionales o por asociaciones especializadas, en este orden de prioridad. El informe</w:t>
      </w:r>
      <w:r w:rsidR="00333540" w:rsidRPr="009D1291">
        <w:rPr>
          <w:b w:val="0"/>
          <w:color w:val="auto"/>
          <w:sz w:val="18"/>
          <w:szCs w:val="18"/>
        </w:rPr>
        <w:t xml:space="preserve"> anual</w:t>
      </w:r>
      <w:r w:rsidRPr="009D1291">
        <w:rPr>
          <w:b w:val="0"/>
          <w:color w:val="auto"/>
          <w:sz w:val="18"/>
          <w:szCs w:val="18"/>
        </w:rPr>
        <w:t xml:space="preserve"> correspondiente, deberá presentarse en los plazos </w:t>
      </w:r>
      <w:r w:rsidR="00333540" w:rsidRPr="009D1291">
        <w:rPr>
          <w:b w:val="0"/>
          <w:color w:val="auto"/>
          <w:sz w:val="18"/>
          <w:szCs w:val="18"/>
        </w:rPr>
        <w:t>establecidos en el Anexo 2 siguien</w:t>
      </w:r>
      <w:r w:rsidR="00650F9C" w:rsidRPr="009D1291">
        <w:rPr>
          <w:b w:val="0"/>
          <w:color w:val="auto"/>
          <w:sz w:val="18"/>
          <w:szCs w:val="18"/>
        </w:rPr>
        <w:t>t</w:t>
      </w:r>
      <w:r w:rsidR="00333540" w:rsidRPr="009D1291">
        <w:rPr>
          <w:b w:val="0"/>
          <w:color w:val="auto"/>
          <w:sz w:val="18"/>
          <w:szCs w:val="18"/>
        </w:rPr>
        <w:t>e</w:t>
      </w:r>
      <w:r w:rsidRPr="009D1291">
        <w:rPr>
          <w:b w:val="0"/>
          <w:color w:val="auto"/>
          <w:sz w:val="18"/>
          <w:szCs w:val="18"/>
        </w:rPr>
        <w:t>.</w:t>
      </w:r>
    </w:p>
    <w:p w14:paraId="4D4CA75B" w14:textId="77777777" w:rsidR="005C0A27" w:rsidRPr="009D1291" w:rsidRDefault="005C0A27" w:rsidP="0054222B">
      <w:pPr>
        <w:pStyle w:val="Estilo1"/>
        <w:tabs>
          <w:tab w:val="left" w:pos="567"/>
        </w:tabs>
        <w:ind w:left="720"/>
        <w:rPr>
          <w:b w:val="0"/>
          <w:color w:val="auto"/>
          <w:sz w:val="18"/>
          <w:szCs w:val="18"/>
        </w:rPr>
      </w:pPr>
    </w:p>
    <w:p w14:paraId="6BA9E88C" w14:textId="44462677" w:rsidR="005C0A27" w:rsidRPr="009D1291" w:rsidRDefault="005C0A27" w:rsidP="00702C10">
      <w:pPr>
        <w:pStyle w:val="Estilo1"/>
        <w:numPr>
          <w:ilvl w:val="3"/>
          <w:numId w:val="19"/>
        </w:numPr>
        <w:tabs>
          <w:tab w:val="left" w:pos="567"/>
        </w:tabs>
        <w:rPr>
          <w:b w:val="0"/>
          <w:bCs/>
          <w:color w:val="auto"/>
          <w:sz w:val="18"/>
          <w:szCs w:val="12"/>
        </w:rPr>
      </w:pPr>
      <w:r w:rsidRPr="009D1291">
        <w:rPr>
          <w:b w:val="0"/>
          <w:color w:val="auto"/>
          <w:sz w:val="18"/>
          <w:szCs w:val="18"/>
        </w:rPr>
        <w:t>Los Distribuidores deberán</w:t>
      </w:r>
      <w:r w:rsidR="005308CA" w:rsidRPr="009D1291">
        <w:rPr>
          <w:color w:val="auto"/>
          <w:szCs w:val="18"/>
        </w:rPr>
        <w:t xml:space="preserve"> </w:t>
      </w:r>
      <w:r w:rsidRPr="009D1291">
        <w:rPr>
          <w:b w:val="0"/>
          <w:bCs/>
          <w:color w:val="auto"/>
          <w:sz w:val="18"/>
          <w:szCs w:val="12"/>
        </w:rPr>
        <w:t xml:space="preserve">presentar a través de la OPE la resolución y las recomendaciones de la evaluación de impacto social en cuanto la Secretaría de Energía la emita, para conocimiento de la Comisión en un plazo máximo de 60 (sesenta) días hábiles posteriores a la notificación de la resolución mediante la cual se otorga el permiso. </w:t>
      </w:r>
    </w:p>
    <w:p w14:paraId="258970C2" w14:textId="77777777" w:rsidR="00B46ACB" w:rsidRPr="009D1291" w:rsidRDefault="00B46ACB" w:rsidP="0054222B">
      <w:pPr>
        <w:pStyle w:val="Prrafodelista"/>
        <w:rPr>
          <w:b/>
          <w:bCs/>
          <w:szCs w:val="12"/>
        </w:rPr>
      </w:pPr>
    </w:p>
    <w:p w14:paraId="09448AB1" w14:textId="3FC74A70" w:rsidR="00B46ACB" w:rsidRPr="009D1291" w:rsidRDefault="00B46ACB" w:rsidP="00702C10">
      <w:pPr>
        <w:pStyle w:val="Estilo1"/>
        <w:numPr>
          <w:ilvl w:val="3"/>
          <w:numId w:val="19"/>
        </w:numPr>
        <w:tabs>
          <w:tab w:val="left" w:pos="567"/>
        </w:tabs>
        <w:rPr>
          <w:b w:val="0"/>
          <w:bCs/>
          <w:color w:val="auto"/>
          <w:sz w:val="18"/>
          <w:szCs w:val="12"/>
        </w:rPr>
      </w:pPr>
      <w:r w:rsidRPr="009D1291">
        <w:rPr>
          <w:b w:val="0"/>
          <w:bCs/>
          <w:color w:val="auto"/>
          <w:sz w:val="18"/>
          <w:szCs w:val="12"/>
        </w:rPr>
        <w:t xml:space="preserve">En caso de que exista alguna modificación de la Evaluación de </w:t>
      </w:r>
      <w:r w:rsidR="004376D8" w:rsidRPr="009D1291">
        <w:rPr>
          <w:b w:val="0"/>
          <w:bCs/>
          <w:color w:val="auto"/>
          <w:sz w:val="18"/>
          <w:szCs w:val="12"/>
        </w:rPr>
        <w:t>I</w:t>
      </w:r>
      <w:r w:rsidRPr="009D1291">
        <w:rPr>
          <w:b w:val="0"/>
          <w:bCs/>
          <w:color w:val="auto"/>
          <w:sz w:val="18"/>
          <w:szCs w:val="12"/>
        </w:rPr>
        <w:t xml:space="preserve">mpacto </w:t>
      </w:r>
      <w:r w:rsidR="004376D8" w:rsidRPr="009D1291">
        <w:rPr>
          <w:b w:val="0"/>
          <w:bCs/>
          <w:color w:val="auto"/>
          <w:sz w:val="18"/>
          <w:szCs w:val="12"/>
        </w:rPr>
        <w:t>S</w:t>
      </w:r>
      <w:r w:rsidRPr="009D1291">
        <w:rPr>
          <w:b w:val="0"/>
          <w:bCs/>
          <w:color w:val="auto"/>
          <w:sz w:val="18"/>
          <w:szCs w:val="12"/>
        </w:rPr>
        <w:t>ocial posterior al otorgamiento del permiso, el Distribuidor deberá notificarlo a la Comisión, anexando el documento y la copia digitalizada del acuse de la solicitud de modificación ante la Secretaría de Energía.</w:t>
      </w:r>
    </w:p>
    <w:p w14:paraId="79AC994E" w14:textId="704B28D6" w:rsidR="005C0A27" w:rsidRPr="009D1291" w:rsidRDefault="005C0A27" w:rsidP="0054222B">
      <w:pPr>
        <w:pStyle w:val="Estilo1"/>
        <w:tabs>
          <w:tab w:val="left" w:pos="567"/>
        </w:tabs>
        <w:ind w:left="720"/>
        <w:rPr>
          <w:color w:val="auto"/>
          <w:szCs w:val="18"/>
        </w:rPr>
      </w:pPr>
    </w:p>
    <w:p w14:paraId="53163C8B" w14:textId="20AB4BB4" w:rsidR="001C54BB" w:rsidRPr="009D1291" w:rsidRDefault="001C54BB" w:rsidP="00702C10">
      <w:pPr>
        <w:pStyle w:val="Estilo1"/>
        <w:numPr>
          <w:ilvl w:val="2"/>
          <w:numId w:val="19"/>
        </w:numPr>
        <w:tabs>
          <w:tab w:val="left" w:pos="567"/>
        </w:tabs>
        <w:rPr>
          <w:bCs/>
          <w:color w:val="auto"/>
          <w:sz w:val="18"/>
          <w:szCs w:val="18"/>
        </w:rPr>
      </w:pPr>
      <w:bookmarkStart w:id="140" w:name="_Toc80740042"/>
      <w:bookmarkStart w:id="141" w:name="_Toc80740067"/>
      <w:bookmarkStart w:id="142" w:name="_Toc80740568"/>
      <w:bookmarkStart w:id="143" w:name="_Toc80740596"/>
      <w:bookmarkStart w:id="144" w:name="_Toc80741451"/>
      <w:bookmarkStart w:id="145" w:name="_Toc80741585"/>
      <w:bookmarkStart w:id="146" w:name="_Toc80741692"/>
      <w:bookmarkStart w:id="147" w:name="_Toc80775104"/>
      <w:bookmarkStart w:id="148" w:name="_Toc80781630"/>
      <w:bookmarkStart w:id="149" w:name="_Toc80781713"/>
      <w:bookmarkStart w:id="150" w:name="_Toc80782240"/>
      <w:bookmarkStart w:id="151" w:name="_Toc80786011"/>
      <w:bookmarkStart w:id="152" w:name="_Toc80787181"/>
      <w:bookmarkStart w:id="153" w:name="_Toc80793256"/>
      <w:bookmarkStart w:id="154" w:name="_Toc90317276"/>
      <w:bookmarkStart w:id="155" w:name="_Toc80740043"/>
      <w:bookmarkStart w:id="156" w:name="_Toc80740068"/>
      <w:bookmarkStart w:id="157" w:name="_Toc80740569"/>
      <w:bookmarkStart w:id="158" w:name="_Toc80740597"/>
      <w:bookmarkStart w:id="159" w:name="_Toc80741452"/>
      <w:bookmarkStart w:id="160" w:name="_Toc80741586"/>
      <w:bookmarkStart w:id="161" w:name="_Toc80741693"/>
      <w:bookmarkStart w:id="162" w:name="_Toc80775105"/>
      <w:bookmarkStart w:id="163" w:name="_Toc80781631"/>
      <w:bookmarkStart w:id="164" w:name="_Toc80781714"/>
      <w:bookmarkStart w:id="165" w:name="_Toc80782241"/>
      <w:bookmarkStart w:id="166" w:name="_Toc80786012"/>
      <w:bookmarkStart w:id="167" w:name="_Toc80787182"/>
      <w:bookmarkStart w:id="168" w:name="_Toc80793257"/>
      <w:bookmarkStart w:id="169" w:name="_Toc90317277"/>
      <w:bookmarkStart w:id="170" w:name="_Toc80740044"/>
      <w:bookmarkStart w:id="171" w:name="_Toc80740069"/>
      <w:bookmarkStart w:id="172" w:name="_Toc80740570"/>
      <w:bookmarkStart w:id="173" w:name="_Toc80740598"/>
      <w:bookmarkStart w:id="174" w:name="_Toc80741453"/>
      <w:bookmarkStart w:id="175" w:name="_Toc80741587"/>
      <w:bookmarkStart w:id="176" w:name="_Toc80741694"/>
      <w:bookmarkStart w:id="177" w:name="_Toc80775106"/>
      <w:bookmarkStart w:id="178" w:name="_Toc80781632"/>
      <w:bookmarkStart w:id="179" w:name="_Toc80781715"/>
      <w:bookmarkStart w:id="180" w:name="_Toc80782242"/>
      <w:bookmarkStart w:id="181" w:name="_Toc80786013"/>
      <w:bookmarkStart w:id="182" w:name="_Toc80787183"/>
      <w:bookmarkStart w:id="183" w:name="_Toc80793258"/>
      <w:bookmarkStart w:id="184" w:name="_Toc90317278"/>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9D1291">
        <w:rPr>
          <w:bCs/>
          <w:color w:val="auto"/>
          <w:sz w:val="18"/>
          <w:szCs w:val="18"/>
        </w:rPr>
        <w:t>Obligaciones en materia de Política Pública de Almacenamiento Mínimo de Petrolíferos</w:t>
      </w:r>
      <w:bookmarkStart w:id="185" w:name="_Toc80362831"/>
    </w:p>
    <w:p w14:paraId="6683F621" w14:textId="77777777" w:rsidR="00FA4ABA" w:rsidRPr="009D1291" w:rsidRDefault="00FA4ABA" w:rsidP="00FA4ABA"/>
    <w:p w14:paraId="171D8E32" w14:textId="1645028C" w:rsidR="001C54BB" w:rsidRPr="009D1291" w:rsidRDefault="001C54BB" w:rsidP="00702C10">
      <w:pPr>
        <w:pStyle w:val="Estilo1"/>
        <w:numPr>
          <w:ilvl w:val="3"/>
          <w:numId w:val="19"/>
        </w:numPr>
        <w:tabs>
          <w:tab w:val="left" w:pos="567"/>
        </w:tabs>
        <w:rPr>
          <w:bCs/>
          <w:color w:val="auto"/>
          <w:sz w:val="18"/>
          <w:szCs w:val="18"/>
        </w:rPr>
      </w:pPr>
      <w:r w:rsidRPr="009D1291">
        <w:rPr>
          <w:bCs/>
          <w:color w:val="auto"/>
          <w:sz w:val="18"/>
          <w:szCs w:val="18"/>
        </w:rPr>
        <w:t>Consideraciones generales</w:t>
      </w:r>
      <w:bookmarkEnd w:id="185"/>
      <w:r w:rsidRPr="009D1291">
        <w:rPr>
          <w:bCs/>
          <w:color w:val="auto"/>
          <w:sz w:val="18"/>
          <w:szCs w:val="18"/>
        </w:rPr>
        <w:t xml:space="preserve"> </w:t>
      </w:r>
    </w:p>
    <w:p w14:paraId="47B8699B" w14:textId="77777777" w:rsidR="00502090" w:rsidRPr="009D1291" w:rsidRDefault="00502090" w:rsidP="00702C10">
      <w:pPr>
        <w:pStyle w:val="Estilo1"/>
        <w:numPr>
          <w:ilvl w:val="4"/>
          <w:numId w:val="19"/>
        </w:numPr>
        <w:tabs>
          <w:tab w:val="left" w:pos="567"/>
        </w:tabs>
        <w:rPr>
          <w:b w:val="0"/>
          <w:color w:val="auto"/>
          <w:sz w:val="18"/>
          <w:szCs w:val="18"/>
        </w:rPr>
      </w:pPr>
      <w:r w:rsidRPr="009D1291">
        <w:rPr>
          <w:b w:val="0"/>
          <w:color w:val="auto"/>
          <w:sz w:val="18"/>
          <w:szCs w:val="18"/>
        </w:rPr>
        <w:t>Los Permisionarios que comercialicen o distribuyan gasolinas, diésel y/o turbosina a estaciones de servicio o usuarios finales deberán cumplir con las obligaciones establecidas en la PPAMP y, en su caso, con las políticas públicas emitidas por la Secretaría de Energía, conforme a lo siguiente:</w:t>
      </w:r>
    </w:p>
    <w:p w14:paraId="08B8357B" w14:textId="77777777" w:rsidR="00502090" w:rsidRPr="009D1291" w:rsidRDefault="00502090" w:rsidP="00502090">
      <w:pPr>
        <w:pStyle w:val="Estilo1"/>
        <w:tabs>
          <w:tab w:val="left" w:pos="426"/>
        </w:tabs>
        <w:spacing w:line="276" w:lineRule="auto"/>
        <w:ind w:left="284"/>
        <w:rPr>
          <w:b w:val="0"/>
          <w:color w:val="auto"/>
          <w:sz w:val="18"/>
          <w:szCs w:val="18"/>
        </w:rPr>
      </w:pPr>
    </w:p>
    <w:p w14:paraId="1DE86D34" w14:textId="4F170467" w:rsidR="00502090" w:rsidRPr="009D1291" w:rsidRDefault="00502090" w:rsidP="00702C10">
      <w:pPr>
        <w:pStyle w:val="Prrafodelista"/>
        <w:numPr>
          <w:ilvl w:val="1"/>
          <w:numId w:val="20"/>
        </w:numPr>
        <w:jc w:val="both"/>
        <w:rPr>
          <w:szCs w:val="18"/>
          <w:lang w:eastAsia="es-MX"/>
        </w:rPr>
      </w:pPr>
      <w:r w:rsidRPr="009D1291">
        <w:rPr>
          <w:szCs w:val="18"/>
          <w:lang w:eastAsia="es-MX"/>
        </w:rPr>
        <w:t>En caso de Situación de Emergencia, de conformidad con la PPAMP, los Reportes de Información Estadística deberán presentar</w:t>
      </w:r>
      <w:r w:rsidR="00B61853" w:rsidRPr="009D1291">
        <w:rPr>
          <w:szCs w:val="18"/>
          <w:lang w:eastAsia="es-MX"/>
        </w:rPr>
        <w:t>se</w:t>
      </w:r>
      <w:r w:rsidRPr="009D1291">
        <w:rPr>
          <w:szCs w:val="18"/>
          <w:lang w:eastAsia="es-MX"/>
        </w:rPr>
        <w:t xml:space="preserve"> diariamente para ambas actividades.</w:t>
      </w:r>
    </w:p>
    <w:p w14:paraId="78B21C3C" w14:textId="5B7F8EB7" w:rsidR="00502090" w:rsidRPr="009D1291" w:rsidRDefault="00502090" w:rsidP="00702C10">
      <w:pPr>
        <w:pStyle w:val="Prrafodelista"/>
        <w:numPr>
          <w:ilvl w:val="1"/>
          <w:numId w:val="20"/>
        </w:numPr>
        <w:jc w:val="both"/>
        <w:rPr>
          <w:szCs w:val="18"/>
          <w:lang w:eastAsia="es-MX"/>
        </w:rPr>
      </w:pPr>
      <w:r w:rsidRPr="009D1291">
        <w:rPr>
          <w:szCs w:val="18"/>
          <w:lang w:eastAsia="es-MX"/>
        </w:rPr>
        <w:t>Almacenar en territorio nacional un volumen de inventario mínimo aplicable a todos los Permisionarios que comercialicen o distribuyan gasolina, diésel automotriz y/o turbosina de origen importado o de producción nacional, y que realicen ventas a usuarios finales o estaciones de servicio</w:t>
      </w:r>
      <w:r w:rsidR="005308CA" w:rsidRPr="009D1291">
        <w:rPr>
          <w:szCs w:val="18"/>
          <w:lang w:eastAsia="es-MX"/>
        </w:rPr>
        <w:t>.</w:t>
      </w:r>
    </w:p>
    <w:p w14:paraId="63F21A6A" w14:textId="6AEC86FF" w:rsidR="00502090" w:rsidRPr="009D1291" w:rsidRDefault="00502090" w:rsidP="00702C10">
      <w:pPr>
        <w:pStyle w:val="Prrafodelista"/>
        <w:numPr>
          <w:ilvl w:val="1"/>
          <w:numId w:val="20"/>
        </w:numPr>
        <w:jc w:val="both"/>
        <w:rPr>
          <w:szCs w:val="18"/>
          <w:lang w:eastAsia="es-MX"/>
        </w:rPr>
      </w:pPr>
      <w:r w:rsidRPr="009D1291">
        <w:rPr>
          <w:szCs w:val="18"/>
        </w:rPr>
        <w:lastRenderedPageBreak/>
        <w:t>Notificar a la Comisión durante la primera quincena de diciembre el cálculo de su obligación mínima de inventarios para el siguiente año calendario.</w:t>
      </w:r>
    </w:p>
    <w:p w14:paraId="3568A63C" w14:textId="77777777" w:rsidR="00FA4ABA" w:rsidRPr="009D1291" w:rsidRDefault="00FA4ABA" w:rsidP="00FA4ABA"/>
    <w:p w14:paraId="63E4C4A4" w14:textId="43D6B49F"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 xml:space="preserve">La Comisión podrá, en el ámbito de su competencia, verificar y supervisar en cualquier momento, el cumplimiento de la obligación de inventarios mínimos previstos en la PPAMP. </w:t>
      </w:r>
    </w:p>
    <w:p w14:paraId="1EDC1247" w14:textId="77777777" w:rsidR="00502090" w:rsidRPr="009D1291" w:rsidRDefault="00502090" w:rsidP="0054222B">
      <w:pPr>
        <w:pStyle w:val="Estilo1"/>
        <w:tabs>
          <w:tab w:val="left" w:pos="567"/>
        </w:tabs>
        <w:ind w:left="1080"/>
        <w:rPr>
          <w:b w:val="0"/>
          <w:color w:val="auto"/>
          <w:sz w:val="18"/>
          <w:szCs w:val="18"/>
        </w:rPr>
      </w:pPr>
    </w:p>
    <w:p w14:paraId="1834D504" w14:textId="77777777"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Los Sujetos obligados al cumplimiento de la PPAMP no podrán considerar el volumen operativo de las operaciones de Trasvase para acreditar la obligación establecida en la PPAMP.</w:t>
      </w:r>
    </w:p>
    <w:p w14:paraId="3DDCB9B1" w14:textId="77777777" w:rsidR="001C54BB" w:rsidRPr="009D1291" w:rsidRDefault="001C54BB" w:rsidP="0054222B">
      <w:pPr>
        <w:pStyle w:val="Estilo1"/>
        <w:tabs>
          <w:tab w:val="left" w:pos="567"/>
        </w:tabs>
        <w:ind w:left="1080"/>
        <w:rPr>
          <w:b w:val="0"/>
          <w:color w:val="auto"/>
          <w:sz w:val="18"/>
          <w:szCs w:val="18"/>
        </w:rPr>
      </w:pPr>
    </w:p>
    <w:p w14:paraId="57CCA0D4" w14:textId="4B0ECF5C"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 xml:space="preserve">Los Sujetos obligados a dar cumplimiento a la PPAMP deberán mantener el volumen de inventario mínimo </w:t>
      </w:r>
      <w:r w:rsidR="002740E8" w:rsidRPr="009D1291">
        <w:rPr>
          <w:b w:val="0"/>
          <w:color w:val="auto"/>
          <w:sz w:val="18"/>
          <w:szCs w:val="18"/>
        </w:rPr>
        <w:t xml:space="preserve">de seguridad, </w:t>
      </w:r>
      <w:r w:rsidRPr="009D1291">
        <w:rPr>
          <w:b w:val="0"/>
          <w:color w:val="auto"/>
          <w:sz w:val="18"/>
          <w:szCs w:val="18"/>
        </w:rPr>
        <w:t>disponible y fijo de forma diaria, sin que puedan prorratear o compensarse con otros días e independientemente del inventario operativo del Permisionario, que será estratégico y permitirá asegurar el abasto nacional en caso de emergencia con un alto nivel de confiabilidad ante eventualidades que afecten el suministro.</w:t>
      </w:r>
    </w:p>
    <w:p w14:paraId="6042C393" w14:textId="77777777" w:rsidR="001C54BB" w:rsidRPr="009D1291" w:rsidRDefault="001C54BB" w:rsidP="00420FAE">
      <w:pPr>
        <w:pStyle w:val="Estilo1"/>
        <w:spacing w:line="276" w:lineRule="auto"/>
        <w:ind w:left="284" w:hanging="284"/>
        <w:rPr>
          <w:b w:val="0"/>
          <w:color w:val="auto"/>
          <w:sz w:val="18"/>
          <w:szCs w:val="18"/>
        </w:rPr>
      </w:pPr>
    </w:p>
    <w:p w14:paraId="7C55C114" w14:textId="77777777"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Los inventarios mínimos a los que hace referencia la PPAMP son diarios e independientes de los volúmenes operativos que cada participante deberá establecer para garantizar una operación continua de comercialización o distribución.</w:t>
      </w:r>
    </w:p>
    <w:p w14:paraId="00DD24F0" w14:textId="77777777" w:rsidR="001C54BB" w:rsidRPr="009D1291" w:rsidRDefault="001C54BB" w:rsidP="0054222B">
      <w:pPr>
        <w:pStyle w:val="Estilo1"/>
        <w:tabs>
          <w:tab w:val="left" w:pos="567"/>
        </w:tabs>
        <w:ind w:left="1080"/>
        <w:rPr>
          <w:b w:val="0"/>
          <w:color w:val="auto"/>
          <w:sz w:val="18"/>
          <w:szCs w:val="18"/>
        </w:rPr>
      </w:pPr>
    </w:p>
    <w:p w14:paraId="3EDECAA7" w14:textId="77777777"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La PPAMP excluye la posibilidad de utilizar los inventarios mínimos con el fin de incidir en el nivel de precios o en otras variables cuya naturaleza corresponda estrictamente a las condiciones de competencia del mercado.</w:t>
      </w:r>
    </w:p>
    <w:p w14:paraId="04113CBE" w14:textId="77777777" w:rsidR="001C54BB" w:rsidRPr="009D1291" w:rsidRDefault="001C54BB" w:rsidP="0054222B">
      <w:pPr>
        <w:pStyle w:val="Estilo1"/>
        <w:tabs>
          <w:tab w:val="left" w:pos="567"/>
        </w:tabs>
        <w:ind w:left="1080"/>
        <w:rPr>
          <w:b w:val="0"/>
          <w:color w:val="auto"/>
          <w:sz w:val="18"/>
          <w:szCs w:val="18"/>
        </w:rPr>
      </w:pPr>
    </w:p>
    <w:p w14:paraId="2453FC53" w14:textId="2511F35A"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Los inventarios mínimos a los que hace referencia la PPAMP podrán ser utilizados sólo en Situaciones de Emergencia del suministro, ya sean previsibles o no previsibles, de conformidad con lo establecido en el Apartado Situación de Emergencia de las presentes</w:t>
      </w:r>
      <w:r w:rsidR="00B04B3A" w:rsidRPr="009D1291">
        <w:rPr>
          <w:b w:val="0"/>
          <w:color w:val="auto"/>
          <w:sz w:val="18"/>
          <w:szCs w:val="18"/>
        </w:rPr>
        <w:t xml:space="preserve"> DACG de Comercialización y Distribución</w:t>
      </w:r>
      <w:r w:rsidRPr="009D1291">
        <w:rPr>
          <w:b w:val="0"/>
          <w:color w:val="auto"/>
          <w:sz w:val="18"/>
          <w:szCs w:val="18"/>
        </w:rPr>
        <w:t>.</w:t>
      </w:r>
    </w:p>
    <w:p w14:paraId="4503B194" w14:textId="77777777" w:rsidR="001C54BB" w:rsidRPr="009D1291" w:rsidRDefault="001C54BB" w:rsidP="0054222B">
      <w:pPr>
        <w:pStyle w:val="Estilo1"/>
        <w:tabs>
          <w:tab w:val="left" w:pos="567"/>
        </w:tabs>
        <w:ind w:left="1080"/>
        <w:rPr>
          <w:b w:val="0"/>
          <w:color w:val="auto"/>
          <w:sz w:val="18"/>
          <w:szCs w:val="18"/>
        </w:rPr>
      </w:pPr>
    </w:p>
    <w:p w14:paraId="341C6685" w14:textId="77777777" w:rsidR="002330D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En caso de que se presente una Situación de Emergencia, la cual conlleva la liberación de inventarios mínimos, se entenderán como suspendidas temporalmente las obligaciones de la PPAMP, en tanto se terminen las condiciones que ocasionaron la alerta.</w:t>
      </w:r>
    </w:p>
    <w:p w14:paraId="4095CF30" w14:textId="77777777" w:rsidR="002330DB" w:rsidRPr="009D1291" w:rsidRDefault="002330DB" w:rsidP="0054222B">
      <w:pPr>
        <w:pStyle w:val="Estilo1"/>
        <w:tabs>
          <w:tab w:val="left" w:pos="567"/>
        </w:tabs>
        <w:ind w:left="1080"/>
        <w:rPr>
          <w:b w:val="0"/>
          <w:color w:val="auto"/>
          <w:sz w:val="18"/>
          <w:szCs w:val="18"/>
        </w:rPr>
      </w:pPr>
    </w:p>
    <w:p w14:paraId="34B0A6A9" w14:textId="29E0E776" w:rsidR="005F0EB9" w:rsidRPr="009D1291" w:rsidRDefault="002330DB" w:rsidP="00702C10">
      <w:pPr>
        <w:pStyle w:val="Estilo1"/>
        <w:numPr>
          <w:ilvl w:val="4"/>
          <w:numId w:val="19"/>
        </w:numPr>
        <w:tabs>
          <w:tab w:val="left" w:pos="567"/>
        </w:tabs>
        <w:rPr>
          <w:b w:val="0"/>
          <w:color w:val="auto"/>
          <w:sz w:val="18"/>
          <w:szCs w:val="18"/>
        </w:rPr>
      </w:pPr>
      <w:bookmarkStart w:id="186" w:name="_Hlk88068169"/>
      <w:r w:rsidRPr="009D1291">
        <w:rPr>
          <w:b w:val="0"/>
          <w:color w:val="auto"/>
          <w:sz w:val="18"/>
          <w:szCs w:val="18"/>
        </w:rPr>
        <w:t>El</w:t>
      </w:r>
      <w:r w:rsidR="005F0EB9" w:rsidRPr="009D1291">
        <w:rPr>
          <w:b w:val="0"/>
          <w:color w:val="auto"/>
          <w:sz w:val="18"/>
          <w:szCs w:val="18"/>
        </w:rPr>
        <w:t xml:space="preserve"> incumplimiento al presente apartado</w:t>
      </w:r>
      <w:r w:rsidRPr="009D1291">
        <w:rPr>
          <w:b w:val="0"/>
          <w:color w:val="auto"/>
          <w:sz w:val="18"/>
          <w:szCs w:val="18"/>
        </w:rPr>
        <w:t xml:space="preserve"> </w:t>
      </w:r>
      <w:r w:rsidR="005F0EB9" w:rsidRPr="009D1291">
        <w:rPr>
          <w:b w:val="0"/>
          <w:color w:val="auto"/>
          <w:sz w:val="18"/>
          <w:szCs w:val="18"/>
        </w:rPr>
        <w:t xml:space="preserve">podrá ser </w:t>
      </w:r>
      <w:r w:rsidRPr="009D1291">
        <w:rPr>
          <w:b w:val="0"/>
          <w:color w:val="auto"/>
          <w:sz w:val="18"/>
          <w:szCs w:val="18"/>
        </w:rPr>
        <w:t>causal de</w:t>
      </w:r>
      <w:r w:rsidR="005F0EB9" w:rsidRPr="009D1291">
        <w:rPr>
          <w:b w:val="0"/>
          <w:color w:val="auto"/>
          <w:sz w:val="18"/>
          <w:szCs w:val="18"/>
        </w:rPr>
        <w:t xml:space="preserve"> revocación del Permiso.</w:t>
      </w:r>
    </w:p>
    <w:bookmarkEnd w:id="186"/>
    <w:p w14:paraId="7AC0DC79" w14:textId="77777777" w:rsidR="005F0EB9" w:rsidRPr="009D1291" w:rsidRDefault="005F0EB9" w:rsidP="005F0EB9">
      <w:pPr>
        <w:pStyle w:val="Estilo1"/>
        <w:tabs>
          <w:tab w:val="left" w:pos="426"/>
        </w:tabs>
        <w:spacing w:line="276" w:lineRule="auto"/>
        <w:ind w:left="284"/>
        <w:rPr>
          <w:b w:val="0"/>
          <w:color w:val="auto"/>
          <w:sz w:val="18"/>
          <w:szCs w:val="18"/>
        </w:rPr>
      </w:pPr>
    </w:p>
    <w:p w14:paraId="1FA91072" w14:textId="77777777" w:rsidR="001C54BB" w:rsidRPr="009D1291" w:rsidRDefault="001C54BB" w:rsidP="00420FAE">
      <w:pPr>
        <w:pStyle w:val="Estilo1"/>
        <w:rPr>
          <w:color w:val="auto"/>
          <w:sz w:val="18"/>
          <w:szCs w:val="18"/>
        </w:rPr>
      </w:pPr>
    </w:p>
    <w:p w14:paraId="33E89705" w14:textId="3763438C" w:rsidR="001C54BB" w:rsidRPr="009D1291" w:rsidRDefault="001C54BB" w:rsidP="00702C10">
      <w:pPr>
        <w:pStyle w:val="Estilo1"/>
        <w:numPr>
          <w:ilvl w:val="3"/>
          <w:numId w:val="19"/>
        </w:numPr>
        <w:tabs>
          <w:tab w:val="left" w:pos="567"/>
        </w:tabs>
        <w:rPr>
          <w:b w:val="0"/>
          <w:bCs/>
          <w:color w:val="auto"/>
          <w:sz w:val="18"/>
          <w:szCs w:val="18"/>
        </w:rPr>
      </w:pPr>
      <w:bookmarkStart w:id="187" w:name="_Toc80362832"/>
      <w:r w:rsidRPr="009D1291">
        <w:rPr>
          <w:bCs/>
          <w:color w:val="auto"/>
          <w:sz w:val="18"/>
          <w:szCs w:val="18"/>
        </w:rPr>
        <w:t>Sujetos Obligados</w:t>
      </w:r>
      <w:bookmarkEnd w:id="187"/>
    </w:p>
    <w:p w14:paraId="762318BD" w14:textId="77777777" w:rsidR="00FA4ABA" w:rsidRPr="009D1291" w:rsidRDefault="00FA4ABA" w:rsidP="00FA4ABA"/>
    <w:p w14:paraId="7CF657BB" w14:textId="3CB1881B" w:rsidR="001C54BB" w:rsidRPr="009D1291" w:rsidRDefault="001C54BB" w:rsidP="00702C10">
      <w:pPr>
        <w:pStyle w:val="Estilo1"/>
        <w:numPr>
          <w:ilvl w:val="4"/>
          <w:numId w:val="19"/>
        </w:numPr>
        <w:tabs>
          <w:tab w:val="left" w:pos="567"/>
        </w:tabs>
        <w:rPr>
          <w:bCs/>
          <w:color w:val="auto"/>
          <w:sz w:val="18"/>
          <w:szCs w:val="18"/>
        </w:rPr>
      </w:pPr>
      <w:r w:rsidRPr="009D1291">
        <w:rPr>
          <w:b w:val="0"/>
          <w:color w:val="auto"/>
          <w:sz w:val="18"/>
          <w:szCs w:val="18"/>
        </w:rPr>
        <w:t>En términos de las presentes</w:t>
      </w:r>
      <w:r w:rsidR="00B04B3A" w:rsidRPr="009D1291">
        <w:rPr>
          <w:b w:val="0"/>
          <w:color w:val="auto"/>
          <w:sz w:val="18"/>
          <w:szCs w:val="18"/>
        </w:rPr>
        <w:t xml:space="preserve"> DACG de Comercialización y Distribución</w:t>
      </w:r>
      <w:r w:rsidRPr="009D1291">
        <w:rPr>
          <w:b w:val="0"/>
          <w:color w:val="auto"/>
          <w:sz w:val="18"/>
          <w:szCs w:val="18"/>
        </w:rPr>
        <w:t xml:space="preserve">, los sujetos obligados que deberán dar cumplimiento a la </w:t>
      </w:r>
      <w:proofErr w:type="gramStart"/>
      <w:r w:rsidRPr="009D1291">
        <w:rPr>
          <w:b w:val="0"/>
          <w:color w:val="auto"/>
          <w:sz w:val="18"/>
          <w:szCs w:val="18"/>
        </w:rPr>
        <w:t>PPAMP,</w:t>
      </w:r>
      <w:proofErr w:type="gramEnd"/>
      <w:r w:rsidRPr="009D1291">
        <w:rPr>
          <w:b w:val="0"/>
          <w:color w:val="auto"/>
          <w:sz w:val="18"/>
          <w:szCs w:val="18"/>
        </w:rPr>
        <w:t xml:space="preserve"> son los titulares de los permisos a los cuales la Comisión les autoriza que comercialicen o distribuyan gasolinas, diésel y turbosina de origen importado o de producción nacional y que realicen ventas a estaciones de servicio o usuarios finales.</w:t>
      </w:r>
    </w:p>
    <w:p w14:paraId="714E278E" w14:textId="77777777" w:rsidR="00EE1523" w:rsidRPr="009D1291" w:rsidRDefault="00EE1523" w:rsidP="00420FAE">
      <w:pPr>
        <w:pStyle w:val="Estilo1"/>
        <w:tabs>
          <w:tab w:val="left" w:pos="426"/>
        </w:tabs>
        <w:spacing w:line="276" w:lineRule="auto"/>
        <w:ind w:left="284"/>
        <w:rPr>
          <w:color w:val="auto"/>
          <w:sz w:val="18"/>
          <w:szCs w:val="18"/>
        </w:rPr>
      </w:pPr>
    </w:p>
    <w:p w14:paraId="119094A0" w14:textId="3B79046B" w:rsidR="001C54BB" w:rsidRPr="009D1291" w:rsidRDefault="001C54BB" w:rsidP="00702C10">
      <w:pPr>
        <w:pStyle w:val="Estilo1"/>
        <w:numPr>
          <w:ilvl w:val="3"/>
          <w:numId w:val="19"/>
        </w:numPr>
        <w:tabs>
          <w:tab w:val="left" w:pos="567"/>
        </w:tabs>
        <w:rPr>
          <w:bCs/>
          <w:color w:val="auto"/>
          <w:sz w:val="18"/>
          <w:szCs w:val="18"/>
        </w:rPr>
      </w:pPr>
      <w:bookmarkStart w:id="188" w:name="_Toc80362833"/>
      <w:r w:rsidRPr="009D1291">
        <w:rPr>
          <w:bCs/>
          <w:color w:val="auto"/>
          <w:sz w:val="18"/>
          <w:szCs w:val="18"/>
        </w:rPr>
        <w:t>Situación de Emergencia</w:t>
      </w:r>
      <w:bookmarkEnd w:id="188"/>
    </w:p>
    <w:p w14:paraId="2CAB5D28" w14:textId="77777777" w:rsidR="00FA4ABA" w:rsidRPr="009D1291" w:rsidRDefault="00FA4ABA" w:rsidP="00FA4ABA"/>
    <w:p w14:paraId="72A282FB" w14:textId="77777777" w:rsidR="001C54BB" w:rsidRPr="009D1291" w:rsidRDefault="001C54BB" w:rsidP="00702C10">
      <w:pPr>
        <w:pStyle w:val="Estilo1"/>
        <w:numPr>
          <w:ilvl w:val="4"/>
          <w:numId w:val="19"/>
        </w:numPr>
        <w:tabs>
          <w:tab w:val="left" w:pos="567"/>
        </w:tabs>
        <w:rPr>
          <w:b w:val="0"/>
          <w:color w:val="auto"/>
          <w:sz w:val="18"/>
          <w:szCs w:val="18"/>
        </w:rPr>
      </w:pPr>
      <w:r w:rsidRPr="009D1291">
        <w:rPr>
          <w:bCs/>
          <w:color w:val="auto"/>
          <w:sz w:val="18"/>
          <w:szCs w:val="18"/>
        </w:rPr>
        <w:t>Situaciones de Emergencia Previsibles.</w:t>
      </w:r>
      <w:r w:rsidRPr="009D1291">
        <w:rPr>
          <w:b w:val="0"/>
          <w:color w:val="auto"/>
          <w:sz w:val="18"/>
          <w:szCs w:val="18"/>
        </w:rPr>
        <w:t xml:space="preserve"> Se consideran las siguientes:</w:t>
      </w:r>
    </w:p>
    <w:p w14:paraId="5F87D49D" w14:textId="77777777" w:rsidR="001C54BB" w:rsidRPr="009D1291" w:rsidRDefault="001C54BB" w:rsidP="00420FAE">
      <w:pPr>
        <w:pStyle w:val="Estilo1"/>
        <w:rPr>
          <w:color w:val="auto"/>
          <w:sz w:val="18"/>
          <w:szCs w:val="18"/>
          <w:lang w:eastAsia="en-US"/>
        </w:rPr>
      </w:pPr>
    </w:p>
    <w:p w14:paraId="78F46792" w14:textId="77777777" w:rsidR="001C54BB" w:rsidRPr="009D1291" w:rsidRDefault="001C54BB" w:rsidP="00702C10">
      <w:pPr>
        <w:pStyle w:val="Prrafodelista"/>
        <w:numPr>
          <w:ilvl w:val="0"/>
          <w:numId w:val="21"/>
        </w:numPr>
        <w:ind w:left="709" w:hanging="283"/>
        <w:jc w:val="both"/>
        <w:rPr>
          <w:bCs/>
          <w:szCs w:val="18"/>
        </w:rPr>
      </w:pPr>
      <w:r w:rsidRPr="009D1291">
        <w:rPr>
          <w:bCs/>
          <w:szCs w:val="18"/>
        </w:rPr>
        <w:t>Condiciones del mercado internacional y nacional, tales como: conflictos con impacto en los energéticos, disminución en la oferta de Productos refinados, falta de disponibilidad de medios de transporte y/o distribución de los Petrolíferos.</w:t>
      </w:r>
    </w:p>
    <w:p w14:paraId="53363264" w14:textId="77777777" w:rsidR="001C54BB" w:rsidRPr="009D1291" w:rsidRDefault="001C54BB" w:rsidP="00420FAE">
      <w:pPr>
        <w:pStyle w:val="Estilo1"/>
        <w:ind w:left="709" w:hanging="283"/>
        <w:rPr>
          <w:bCs/>
          <w:color w:val="auto"/>
          <w:sz w:val="18"/>
          <w:szCs w:val="18"/>
        </w:rPr>
      </w:pPr>
    </w:p>
    <w:p w14:paraId="613804F6" w14:textId="77777777" w:rsidR="001C54BB" w:rsidRPr="009D1291" w:rsidRDefault="001C54BB" w:rsidP="00702C10">
      <w:pPr>
        <w:pStyle w:val="Estilo1"/>
        <w:numPr>
          <w:ilvl w:val="0"/>
          <w:numId w:val="21"/>
        </w:numPr>
        <w:ind w:left="709" w:hanging="283"/>
        <w:rPr>
          <w:b w:val="0"/>
          <w:bCs/>
          <w:color w:val="auto"/>
          <w:sz w:val="18"/>
          <w:szCs w:val="18"/>
          <w:lang w:eastAsia="en-US"/>
        </w:rPr>
      </w:pPr>
      <w:r w:rsidRPr="009D1291">
        <w:rPr>
          <w:b w:val="0"/>
          <w:bCs/>
          <w:color w:val="auto"/>
          <w:sz w:val="18"/>
          <w:szCs w:val="18"/>
          <w:lang w:eastAsia="en-US"/>
        </w:rPr>
        <w:t>Suspensión de operación de la infraestructura de transporte y almacenamiento.</w:t>
      </w:r>
    </w:p>
    <w:p w14:paraId="3D233B04" w14:textId="77777777" w:rsidR="001C54BB" w:rsidRPr="009D1291" w:rsidRDefault="001C54BB" w:rsidP="00420FAE">
      <w:pPr>
        <w:pStyle w:val="Prrafodelista"/>
        <w:ind w:left="709" w:hanging="283"/>
        <w:jc w:val="both"/>
        <w:rPr>
          <w:b/>
          <w:bCs/>
          <w:szCs w:val="18"/>
        </w:rPr>
      </w:pPr>
    </w:p>
    <w:p w14:paraId="0B9BE6A4" w14:textId="77777777" w:rsidR="001C54BB" w:rsidRPr="009D1291" w:rsidRDefault="001C54BB" w:rsidP="00702C10">
      <w:pPr>
        <w:pStyle w:val="Estilo1"/>
        <w:numPr>
          <w:ilvl w:val="0"/>
          <w:numId w:val="21"/>
        </w:numPr>
        <w:ind w:left="709" w:hanging="283"/>
        <w:rPr>
          <w:b w:val="0"/>
          <w:bCs/>
          <w:color w:val="auto"/>
          <w:sz w:val="18"/>
          <w:szCs w:val="18"/>
          <w:lang w:eastAsia="en-US"/>
        </w:rPr>
      </w:pPr>
      <w:r w:rsidRPr="009D1291">
        <w:rPr>
          <w:b w:val="0"/>
          <w:bCs/>
          <w:color w:val="auto"/>
          <w:sz w:val="18"/>
          <w:szCs w:val="18"/>
          <w:lang w:eastAsia="en-US"/>
        </w:rPr>
        <w:lastRenderedPageBreak/>
        <w:t xml:space="preserve">Las demás que la Comisión considere que se encuentren justificadas y que deberán ser sometidas a la Secretaría de Energía a través del Consejo Coordinador del Sector Energético. </w:t>
      </w:r>
    </w:p>
    <w:p w14:paraId="76EBE16A" w14:textId="77777777" w:rsidR="001C54BB" w:rsidRPr="009D1291" w:rsidRDefault="001C54BB" w:rsidP="00420FAE">
      <w:pPr>
        <w:pStyle w:val="Estilo1"/>
        <w:rPr>
          <w:b w:val="0"/>
          <w:color w:val="auto"/>
          <w:sz w:val="18"/>
          <w:szCs w:val="18"/>
        </w:rPr>
      </w:pPr>
    </w:p>
    <w:p w14:paraId="5233966B" w14:textId="77777777" w:rsidR="001C54BB" w:rsidRPr="009D1291" w:rsidRDefault="001C54BB" w:rsidP="00702C10">
      <w:pPr>
        <w:pStyle w:val="Estilo1"/>
        <w:numPr>
          <w:ilvl w:val="4"/>
          <w:numId w:val="19"/>
        </w:numPr>
        <w:tabs>
          <w:tab w:val="left" w:pos="567"/>
        </w:tabs>
        <w:rPr>
          <w:b w:val="0"/>
          <w:color w:val="auto"/>
          <w:sz w:val="18"/>
          <w:szCs w:val="18"/>
        </w:rPr>
      </w:pPr>
      <w:r w:rsidRPr="009D1291">
        <w:rPr>
          <w:bCs/>
          <w:color w:val="auto"/>
          <w:sz w:val="18"/>
          <w:szCs w:val="18"/>
        </w:rPr>
        <w:t xml:space="preserve">Situaciones de Emergencia No Previsibles. </w:t>
      </w:r>
      <w:r w:rsidRPr="009D1291">
        <w:rPr>
          <w:b w:val="0"/>
          <w:color w:val="auto"/>
          <w:sz w:val="18"/>
          <w:szCs w:val="18"/>
        </w:rPr>
        <w:t>Son las siguientes:</w:t>
      </w:r>
    </w:p>
    <w:p w14:paraId="201E6AE7" w14:textId="77777777" w:rsidR="001C54BB" w:rsidRPr="009D1291" w:rsidRDefault="001C54BB" w:rsidP="00420FAE">
      <w:pPr>
        <w:jc w:val="both"/>
        <w:rPr>
          <w:bCs/>
          <w:szCs w:val="18"/>
        </w:rPr>
      </w:pPr>
    </w:p>
    <w:p w14:paraId="49F7E633" w14:textId="77777777" w:rsidR="001C54BB" w:rsidRPr="009D1291" w:rsidRDefault="001C54BB" w:rsidP="00702C10">
      <w:pPr>
        <w:pStyle w:val="Prrafodelista"/>
        <w:numPr>
          <w:ilvl w:val="0"/>
          <w:numId w:val="22"/>
        </w:numPr>
        <w:jc w:val="both"/>
        <w:rPr>
          <w:bCs/>
          <w:szCs w:val="18"/>
        </w:rPr>
      </w:pPr>
      <w:r w:rsidRPr="009D1291">
        <w:rPr>
          <w:bCs/>
          <w:szCs w:val="18"/>
        </w:rPr>
        <w:t xml:space="preserve">Desastres naturales, como son los huracanes, ciclones, inundaciones, terremotos, incendios, deslaves, nevadas o cualquier otra condición climatológica adversa. </w:t>
      </w:r>
    </w:p>
    <w:p w14:paraId="46471AE7" w14:textId="77777777" w:rsidR="001C54BB" w:rsidRPr="009D1291" w:rsidRDefault="001C54BB" w:rsidP="00420FAE">
      <w:pPr>
        <w:ind w:left="709" w:hanging="283"/>
        <w:jc w:val="both"/>
        <w:rPr>
          <w:bCs/>
          <w:szCs w:val="18"/>
        </w:rPr>
      </w:pPr>
    </w:p>
    <w:p w14:paraId="30DFEABB" w14:textId="77777777" w:rsidR="001C54BB" w:rsidRPr="009D1291" w:rsidRDefault="001C54BB" w:rsidP="00702C10">
      <w:pPr>
        <w:pStyle w:val="Prrafodelista"/>
        <w:numPr>
          <w:ilvl w:val="0"/>
          <w:numId w:val="22"/>
        </w:numPr>
        <w:jc w:val="both"/>
        <w:rPr>
          <w:bCs/>
          <w:szCs w:val="18"/>
        </w:rPr>
      </w:pPr>
      <w:r w:rsidRPr="009D1291">
        <w:rPr>
          <w:bCs/>
          <w:szCs w:val="18"/>
        </w:rPr>
        <w:t>Ataques a las vías generales de comunicación o vías navegables, tales como bloqueos de carreteras o vías férreas o cierres de puertos nacionales por terceros o cuando se prevea un peligro inminente para la seguridad energética o para la economía nacional.</w:t>
      </w:r>
    </w:p>
    <w:p w14:paraId="193CE778" w14:textId="77777777" w:rsidR="001C54BB" w:rsidRPr="009D1291" w:rsidRDefault="001C54BB" w:rsidP="00420FAE">
      <w:pPr>
        <w:pStyle w:val="Prrafodelista"/>
        <w:ind w:left="709" w:hanging="283"/>
        <w:jc w:val="both"/>
        <w:rPr>
          <w:bCs/>
          <w:szCs w:val="18"/>
        </w:rPr>
      </w:pPr>
    </w:p>
    <w:p w14:paraId="5088B0C6" w14:textId="77777777" w:rsidR="001C54BB" w:rsidRPr="009D1291" w:rsidRDefault="001C54BB" w:rsidP="00702C10">
      <w:pPr>
        <w:pStyle w:val="Prrafodelista"/>
        <w:numPr>
          <w:ilvl w:val="0"/>
          <w:numId w:val="22"/>
        </w:numPr>
        <w:jc w:val="both"/>
        <w:rPr>
          <w:bCs/>
          <w:szCs w:val="18"/>
        </w:rPr>
      </w:pPr>
      <w:r w:rsidRPr="009D1291">
        <w:rPr>
          <w:bCs/>
          <w:szCs w:val="18"/>
        </w:rPr>
        <w:t>Actos provenientes de terceros que afecten la infraestructura asociada a las ventas, como tomas clandestinas en ductos con afectaciones graves, sabotaje a instalaciones o la comisión de cualquier acto ilícito que afecte dicha infraestructura.</w:t>
      </w:r>
    </w:p>
    <w:p w14:paraId="26F26F07" w14:textId="77777777" w:rsidR="001C54BB" w:rsidRPr="009D1291" w:rsidRDefault="001C54BB" w:rsidP="00420FAE">
      <w:pPr>
        <w:pStyle w:val="Prrafodelista"/>
        <w:ind w:left="709" w:hanging="283"/>
        <w:jc w:val="both"/>
        <w:rPr>
          <w:bCs/>
          <w:szCs w:val="18"/>
        </w:rPr>
      </w:pPr>
    </w:p>
    <w:p w14:paraId="3D9A23E1" w14:textId="77777777" w:rsidR="001C54BB" w:rsidRPr="009D1291" w:rsidRDefault="001C54BB" w:rsidP="00702C10">
      <w:pPr>
        <w:pStyle w:val="Prrafodelista"/>
        <w:numPr>
          <w:ilvl w:val="0"/>
          <w:numId w:val="22"/>
        </w:numPr>
        <w:jc w:val="both"/>
        <w:rPr>
          <w:bCs/>
          <w:szCs w:val="18"/>
        </w:rPr>
      </w:pPr>
      <w:r w:rsidRPr="009D1291">
        <w:rPr>
          <w:bCs/>
          <w:szCs w:val="18"/>
        </w:rPr>
        <w:t>Situaciones que atenten o se consideren una amenaza contra la seguridad nacional, tales como invasión, guerra, terrorismo, rebelión o cualquier otra perturbación grave de la paz pública o que ponga a la sociedad en grave peligro o conflicto.</w:t>
      </w:r>
    </w:p>
    <w:p w14:paraId="5D5F3B63" w14:textId="77777777" w:rsidR="001C54BB" w:rsidRPr="009D1291" w:rsidRDefault="001C54BB" w:rsidP="00420FAE">
      <w:pPr>
        <w:pStyle w:val="Prrafodelista"/>
        <w:ind w:left="709" w:hanging="283"/>
        <w:jc w:val="both"/>
        <w:rPr>
          <w:bCs/>
          <w:szCs w:val="18"/>
        </w:rPr>
      </w:pPr>
    </w:p>
    <w:p w14:paraId="29763E33" w14:textId="77777777" w:rsidR="001C54BB" w:rsidRPr="009D1291" w:rsidRDefault="001C54BB" w:rsidP="00702C10">
      <w:pPr>
        <w:pStyle w:val="Prrafodelista"/>
        <w:numPr>
          <w:ilvl w:val="0"/>
          <w:numId w:val="22"/>
        </w:numPr>
        <w:jc w:val="both"/>
        <w:rPr>
          <w:bCs/>
          <w:szCs w:val="18"/>
        </w:rPr>
      </w:pPr>
      <w:r w:rsidRPr="009D1291">
        <w:rPr>
          <w:bCs/>
          <w:szCs w:val="18"/>
        </w:rPr>
        <w:t>Caso Fortuito o de Fuerza Mayor hecha valer por los prestadores de servicios de transporte, almacenamiento y/o distribución de Petrolíferos, en términos de las obligaciones de los permisos correspondientes.</w:t>
      </w:r>
    </w:p>
    <w:p w14:paraId="383D0052" w14:textId="77777777" w:rsidR="001C54BB" w:rsidRPr="009D1291" w:rsidRDefault="001C54BB" w:rsidP="00420FAE">
      <w:pPr>
        <w:ind w:left="709" w:hanging="283"/>
        <w:jc w:val="both"/>
        <w:rPr>
          <w:bCs/>
          <w:szCs w:val="18"/>
        </w:rPr>
      </w:pPr>
    </w:p>
    <w:p w14:paraId="174222CF" w14:textId="77777777" w:rsidR="001C54BB" w:rsidRPr="009D1291" w:rsidRDefault="001C54BB" w:rsidP="00702C10">
      <w:pPr>
        <w:pStyle w:val="Prrafodelista"/>
        <w:numPr>
          <w:ilvl w:val="0"/>
          <w:numId w:val="22"/>
        </w:numPr>
        <w:jc w:val="both"/>
        <w:rPr>
          <w:bCs/>
          <w:szCs w:val="18"/>
        </w:rPr>
      </w:pPr>
      <w:r w:rsidRPr="009D1291">
        <w:rPr>
          <w:bCs/>
          <w:szCs w:val="18"/>
        </w:rPr>
        <w:t>Mantenimiento correctivo obligado de infraestructura de almacenamiento.</w:t>
      </w:r>
    </w:p>
    <w:p w14:paraId="5F3E0A95" w14:textId="77777777" w:rsidR="001C54BB" w:rsidRPr="009D1291" w:rsidRDefault="001C54BB" w:rsidP="00420FAE">
      <w:pPr>
        <w:pStyle w:val="Prrafodelista"/>
        <w:ind w:left="709" w:hanging="283"/>
        <w:jc w:val="both"/>
        <w:rPr>
          <w:bCs/>
          <w:szCs w:val="18"/>
        </w:rPr>
      </w:pPr>
    </w:p>
    <w:p w14:paraId="6A28D67C" w14:textId="107D9410" w:rsidR="001C54BB" w:rsidRPr="009D1291" w:rsidRDefault="001C54BB" w:rsidP="00702C10">
      <w:pPr>
        <w:pStyle w:val="Estilo1"/>
        <w:numPr>
          <w:ilvl w:val="0"/>
          <w:numId w:val="22"/>
        </w:numPr>
        <w:rPr>
          <w:b w:val="0"/>
          <w:bCs/>
          <w:color w:val="auto"/>
          <w:sz w:val="18"/>
          <w:szCs w:val="18"/>
          <w:lang w:eastAsia="en-US"/>
        </w:rPr>
      </w:pPr>
      <w:r w:rsidRPr="009D1291">
        <w:rPr>
          <w:b w:val="0"/>
          <w:bCs/>
          <w:color w:val="auto"/>
          <w:sz w:val="18"/>
          <w:szCs w:val="18"/>
          <w:lang w:eastAsia="en-US"/>
        </w:rPr>
        <w:t>Cualquier otro acto u omisión que impida u obstaculice la comercialización, distribución y/o transporte de los Petrolíferos.</w:t>
      </w:r>
    </w:p>
    <w:p w14:paraId="3BB94384" w14:textId="77777777" w:rsidR="001C54BB" w:rsidRPr="009D1291" w:rsidRDefault="001C54BB" w:rsidP="00420FAE">
      <w:pPr>
        <w:pStyle w:val="Estilo1"/>
        <w:ind w:left="284" w:hanging="142"/>
        <w:rPr>
          <w:b w:val="0"/>
          <w:bCs/>
          <w:color w:val="auto"/>
          <w:sz w:val="18"/>
          <w:szCs w:val="18"/>
          <w:lang w:eastAsia="en-US"/>
        </w:rPr>
      </w:pPr>
    </w:p>
    <w:p w14:paraId="4D5FEB14" w14:textId="77777777" w:rsidR="001C54BB" w:rsidRPr="009D1291" w:rsidRDefault="001C54BB" w:rsidP="00702C10">
      <w:pPr>
        <w:pStyle w:val="Estilo1"/>
        <w:numPr>
          <w:ilvl w:val="0"/>
          <w:numId w:val="22"/>
        </w:numPr>
        <w:rPr>
          <w:b w:val="0"/>
          <w:bCs/>
          <w:color w:val="auto"/>
          <w:sz w:val="18"/>
          <w:szCs w:val="18"/>
          <w:lang w:eastAsia="en-US"/>
        </w:rPr>
      </w:pPr>
      <w:r w:rsidRPr="009D1291">
        <w:rPr>
          <w:b w:val="0"/>
          <w:bCs/>
          <w:color w:val="auto"/>
          <w:sz w:val="18"/>
          <w:szCs w:val="18"/>
          <w:lang w:eastAsia="en-US"/>
        </w:rPr>
        <w:t xml:space="preserve">Las demás, que los Permisionarios de comercialización y distribución de Petrolíferos justifiquen ante la Comisión, en las que deberán acreditar que no eran imputables al Permisionario y que no era posible prever su acontecimiento. </w:t>
      </w:r>
    </w:p>
    <w:p w14:paraId="73CA4D15" w14:textId="77777777" w:rsidR="001C54BB" w:rsidRPr="009D1291" w:rsidRDefault="001C54BB" w:rsidP="00420FAE">
      <w:pPr>
        <w:pStyle w:val="Estilo1"/>
        <w:ind w:left="680"/>
        <w:rPr>
          <w:b w:val="0"/>
          <w:bCs/>
          <w:color w:val="auto"/>
          <w:sz w:val="18"/>
          <w:szCs w:val="18"/>
          <w:lang w:eastAsia="en-US"/>
        </w:rPr>
      </w:pPr>
    </w:p>
    <w:p w14:paraId="61D1F524" w14:textId="77777777" w:rsidR="00F90D98" w:rsidRPr="009D1291" w:rsidRDefault="00F90D98" w:rsidP="0054222B">
      <w:pPr>
        <w:pStyle w:val="Estilo1"/>
        <w:tabs>
          <w:tab w:val="left" w:pos="567"/>
        </w:tabs>
        <w:ind w:left="1080"/>
        <w:rPr>
          <w:bCs/>
          <w:color w:val="auto"/>
          <w:sz w:val="18"/>
          <w:szCs w:val="18"/>
        </w:rPr>
      </w:pPr>
    </w:p>
    <w:p w14:paraId="32FC1145" w14:textId="7F1F6EF9" w:rsidR="001C54BB" w:rsidRPr="009D1291" w:rsidRDefault="001C54BB" w:rsidP="00702C10">
      <w:pPr>
        <w:pStyle w:val="Estilo1"/>
        <w:numPr>
          <w:ilvl w:val="4"/>
          <w:numId w:val="19"/>
        </w:numPr>
        <w:tabs>
          <w:tab w:val="left" w:pos="567"/>
        </w:tabs>
        <w:rPr>
          <w:bCs/>
          <w:color w:val="auto"/>
          <w:sz w:val="18"/>
          <w:szCs w:val="18"/>
        </w:rPr>
      </w:pPr>
      <w:r w:rsidRPr="009D1291">
        <w:rPr>
          <w:bCs/>
          <w:color w:val="auto"/>
          <w:sz w:val="18"/>
          <w:szCs w:val="18"/>
        </w:rPr>
        <w:t>Situación de Emergencia Previsible,</w:t>
      </w:r>
      <w:r w:rsidRPr="009D1291">
        <w:rPr>
          <w:b w:val="0"/>
          <w:color w:val="auto"/>
          <w:sz w:val="18"/>
          <w:szCs w:val="18"/>
        </w:rPr>
        <w:t xml:space="preserve"> </w:t>
      </w:r>
      <w:r w:rsidR="00502090" w:rsidRPr="009D1291">
        <w:rPr>
          <w:b w:val="0"/>
          <w:color w:val="auto"/>
          <w:sz w:val="18"/>
          <w:szCs w:val="18"/>
        </w:rPr>
        <w:t>aquella que</w:t>
      </w:r>
      <w:r w:rsidRPr="009D1291">
        <w:rPr>
          <w:b w:val="0"/>
          <w:color w:val="auto"/>
          <w:sz w:val="18"/>
          <w:szCs w:val="18"/>
        </w:rPr>
        <w:t>, previa declaración del Consejo de Coordinación del Sector Energético implicará la liberación de los inventarios mínimos a los que hace referencia la PPAMP.</w:t>
      </w:r>
    </w:p>
    <w:p w14:paraId="73EDA98E" w14:textId="77777777" w:rsidR="00502090" w:rsidRPr="009D1291" w:rsidRDefault="00502090" w:rsidP="00502090">
      <w:pPr>
        <w:pStyle w:val="Estilo1"/>
        <w:tabs>
          <w:tab w:val="left" w:pos="426"/>
        </w:tabs>
        <w:ind w:left="1080"/>
        <w:rPr>
          <w:b w:val="0"/>
          <w:color w:val="auto"/>
          <w:sz w:val="18"/>
          <w:szCs w:val="18"/>
        </w:rPr>
      </w:pPr>
    </w:p>
    <w:p w14:paraId="0B2F5A9D" w14:textId="7F8E9EB3" w:rsidR="001C54BB" w:rsidRPr="009D1291" w:rsidRDefault="001C54BB" w:rsidP="00502090">
      <w:pPr>
        <w:pStyle w:val="Estilo1"/>
        <w:tabs>
          <w:tab w:val="left" w:pos="426"/>
        </w:tabs>
        <w:ind w:left="1080"/>
        <w:rPr>
          <w:b w:val="0"/>
          <w:color w:val="auto"/>
          <w:sz w:val="18"/>
          <w:szCs w:val="18"/>
        </w:rPr>
      </w:pPr>
      <w:r w:rsidRPr="009D1291">
        <w:rPr>
          <w:b w:val="0"/>
          <w:color w:val="auto"/>
          <w:sz w:val="18"/>
          <w:szCs w:val="18"/>
        </w:rPr>
        <w:t xml:space="preserve">Una vez que cese la Situación de Emergencia Previsible referida en la disposición anterior, el Sujeto Obligado deberá informar a la Comisión a través de la OPE, en un plazo de 10 (diez) días hábiles, el volumen de Productos y subproductos que haya liberado, contando con 20 días hábiles para su reposición al cumplimiento de la PPAMP. </w:t>
      </w:r>
    </w:p>
    <w:p w14:paraId="1D6B36FC" w14:textId="77777777" w:rsidR="00502090" w:rsidRPr="009D1291" w:rsidRDefault="00502090" w:rsidP="0054222B">
      <w:pPr>
        <w:pStyle w:val="Estilo1"/>
        <w:tabs>
          <w:tab w:val="left" w:pos="426"/>
        </w:tabs>
        <w:ind w:left="1080"/>
        <w:rPr>
          <w:b w:val="0"/>
          <w:color w:val="auto"/>
          <w:sz w:val="18"/>
          <w:szCs w:val="18"/>
        </w:rPr>
      </w:pPr>
    </w:p>
    <w:p w14:paraId="32B3E4A5" w14:textId="13E81B5E"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Las Situaciones de Emergencia No Previsibles no requerirán de la declaración del Consejo de Coordinación del Sector Energético, por lo cual, los Sujetos Obligados podrán atender la Situación de Emergencia No Previsible utilizando los inventarios mínimos. Los Sujetos Obligados deberán informar y justificar ante la Comisión a través de la OPE la liberación de los inventarios mínimos dentro de los 3 (tres) días hábiles posteriores al evento.</w:t>
      </w:r>
    </w:p>
    <w:p w14:paraId="4A6EB46C" w14:textId="77777777" w:rsidR="00502090" w:rsidRPr="009D1291" w:rsidRDefault="00502090" w:rsidP="0054222B">
      <w:pPr>
        <w:pStyle w:val="Estilo1"/>
        <w:tabs>
          <w:tab w:val="left" w:pos="567"/>
        </w:tabs>
        <w:ind w:left="1080"/>
        <w:rPr>
          <w:b w:val="0"/>
          <w:color w:val="auto"/>
          <w:sz w:val="18"/>
          <w:szCs w:val="18"/>
        </w:rPr>
      </w:pPr>
    </w:p>
    <w:p w14:paraId="3A575CD7" w14:textId="140C73D2"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Una vez que finalice la Situación de Emergencia No Previsible, los Sujetos Obligados deberán reportar a la Comisión a través de la OPE y reponer el inventario utilizado en un plazo de 20 (veinte) días hábiles, contado a partir de que finalice la situación de emergencia.</w:t>
      </w:r>
    </w:p>
    <w:p w14:paraId="450B71F4" w14:textId="77777777" w:rsidR="00502090" w:rsidRPr="009D1291" w:rsidRDefault="00502090" w:rsidP="0054222B">
      <w:pPr>
        <w:pStyle w:val="Prrafodelista"/>
        <w:rPr>
          <w:b/>
          <w:szCs w:val="18"/>
        </w:rPr>
      </w:pPr>
    </w:p>
    <w:p w14:paraId="44918836" w14:textId="46C7B76B"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lastRenderedPageBreak/>
        <w:t>En caso de que se presenten las Situaciones de Emergencia referidas, se suspenderán temporalmente las obligaciones de la PPAMP en cuanto a mantener un inventario mínimo, en tanto se terminen las condiciones que ocasionaron el evento.</w:t>
      </w:r>
    </w:p>
    <w:p w14:paraId="76D4692C" w14:textId="77777777" w:rsidR="00502090" w:rsidRPr="009D1291" w:rsidRDefault="00502090" w:rsidP="0054222B">
      <w:pPr>
        <w:pStyle w:val="Estilo1"/>
        <w:tabs>
          <w:tab w:val="left" w:pos="567"/>
        </w:tabs>
        <w:ind w:left="1080"/>
        <w:rPr>
          <w:b w:val="0"/>
          <w:color w:val="auto"/>
          <w:sz w:val="18"/>
          <w:szCs w:val="18"/>
        </w:rPr>
      </w:pPr>
    </w:p>
    <w:p w14:paraId="1E234CDF" w14:textId="4DD3AD00" w:rsidR="001C54BB" w:rsidRPr="009D1291" w:rsidRDefault="001C54BB" w:rsidP="00702C10">
      <w:pPr>
        <w:pStyle w:val="Estilo1"/>
        <w:numPr>
          <w:ilvl w:val="4"/>
          <w:numId w:val="19"/>
        </w:numPr>
        <w:tabs>
          <w:tab w:val="left" w:pos="567"/>
        </w:tabs>
        <w:rPr>
          <w:b w:val="0"/>
          <w:color w:val="auto"/>
          <w:sz w:val="18"/>
          <w:szCs w:val="18"/>
        </w:rPr>
      </w:pPr>
      <w:r w:rsidRPr="009D1291">
        <w:rPr>
          <w:b w:val="0"/>
          <w:color w:val="auto"/>
          <w:sz w:val="18"/>
          <w:szCs w:val="18"/>
        </w:rPr>
        <w:t>En caso de que se presenten Situaciones de Emergencia, y sin menoscabo de la disposición anterior, la Comisión supervisará los niveles de almacenamiento mínimo y los incrementos en los volúmenes de Petrolíferos disponibles para el consumo final a través de reportes diarios de los Sujetos Obligados.</w:t>
      </w:r>
    </w:p>
    <w:p w14:paraId="4F2A0F0C" w14:textId="77777777" w:rsidR="00502090" w:rsidRPr="009D1291" w:rsidRDefault="00502090" w:rsidP="0054222B">
      <w:pPr>
        <w:pStyle w:val="Prrafodelista"/>
        <w:rPr>
          <w:b/>
          <w:bCs/>
          <w:szCs w:val="18"/>
        </w:rPr>
      </w:pPr>
    </w:p>
    <w:p w14:paraId="4B48C4E7" w14:textId="77777777" w:rsidR="001C54BB" w:rsidRPr="009D1291" w:rsidRDefault="001C54BB" w:rsidP="00702C10">
      <w:pPr>
        <w:pStyle w:val="Estilo1"/>
        <w:numPr>
          <w:ilvl w:val="4"/>
          <w:numId w:val="19"/>
        </w:numPr>
        <w:tabs>
          <w:tab w:val="left" w:pos="567"/>
        </w:tabs>
        <w:rPr>
          <w:b w:val="0"/>
          <w:color w:val="auto"/>
          <w:sz w:val="18"/>
          <w:szCs w:val="18"/>
        </w:rPr>
      </w:pPr>
      <w:r w:rsidRPr="009D1291">
        <w:rPr>
          <w:bCs/>
          <w:color w:val="auto"/>
          <w:sz w:val="18"/>
          <w:szCs w:val="18"/>
        </w:rPr>
        <w:t xml:space="preserve">Mantenimiento programado de tanques de almacenamiento. </w:t>
      </w:r>
      <w:r w:rsidRPr="009D1291">
        <w:rPr>
          <w:b w:val="0"/>
          <w:color w:val="auto"/>
          <w:sz w:val="18"/>
          <w:szCs w:val="18"/>
        </w:rPr>
        <w:t>Cuando los Permisionarios de almacenamiento realicen mantenimiento programado en los tanques, que disminuya la capacidad para mantener el volumen de Producto correspondiente al 50% de los inventarios mínimos en las terminales que surtan usualmente a las estaciones de servicio vía autotanque, los sujetos obligados podrán cumplir con su obligación en cualquier otra terminal del país, durante el periodo que dure el mantenimiento.</w:t>
      </w:r>
    </w:p>
    <w:p w14:paraId="41B6AD1B" w14:textId="77777777" w:rsidR="001C54BB" w:rsidRPr="009D1291" w:rsidRDefault="001C54BB" w:rsidP="00420FAE">
      <w:pPr>
        <w:pStyle w:val="Estilo1"/>
        <w:tabs>
          <w:tab w:val="left" w:pos="426"/>
        </w:tabs>
        <w:ind w:left="720"/>
        <w:rPr>
          <w:b w:val="0"/>
          <w:color w:val="auto"/>
          <w:sz w:val="18"/>
          <w:szCs w:val="18"/>
        </w:rPr>
      </w:pPr>
    </w:p>
    <w:p w14:paraId="7BC11439" w14:textId="3C5AFC3D" w:rsidR="001C54BB" w:rsidRPr="009D1291" w:rsidRDefault="001C54BB" w:rsidP="00F465B7">
      <w:pPr>
        <w:pStyle w:val="Estilo1"/>
        <w:tabs>
          <w:tab w:val="left" w:pos="426"/>
        </w:tabs>
        <w:ind w:left="720"/>
        <w:rPr>
          <w:b w:val="0"/>
          <w:color w:val="auto"/>
          <w:sz w:val="18"/>
          <w:szCs w:val="18"/>
        </w:rPr>
      </w:pPr>
      <w:r w:rsidRPr="009D1291">
        <w:rPr>
          <w:b w:val="0"/>
          <w:color w:val="auto"/>
          <w:sz w:val="18"/>
          <w:szCs w:val="18"/>
        </w:rPr>
        <w:t>Cualquier cambio al programa de mantenimiento anual deberá ser notificado por los sujetos obligados a la Comisión a través de la OPE con un periodo de tres meses de anticipación.</w:t>
      </w:r>
    </w:p>
    <w:p w14:paraId="098B89B4" w14:textId="77777777" w:rsidR="002678FF" w:rsidRPr="009D1291" w:rsidRDefault="002678FF" w:rsidP="002678FF">
      <w:pPr>
        <w:pStyle w:val="Estilo1"/>
        <w:tabs>
          <w:tab w:val="left" w:pos="426"/>
        </w:tabs>
        <w:rPr>
          <w:b w:val="0"/>
          <w:color w:val="auto"/>
          <w:sz w:val="18"/>
          <w:szCs w:val="18"/>
        </w:rPr>
      </w:pPr>
    </w:p>
    <w:p w14:paraId="4A4F1E15" w14:textId="7409F2E2" w:rsidR="0092115C" w:rsidRPr="009D1291" w:rsidRDefault="00F53B72" w:rsidP="0092115C">
      <w:pPr>
        <w:pStyle w:val="Ttulo1"/>
        <w:jc w:val="center"/>
        <w:rPr>
          <w:rFonts w:ascii="Montserrat" w:hAnsi="Montserrat"/>
          <w:b/>
          <w:bCs/>
          <w:color w:val="auto"/>
          <w:sz w:val="18"/>
          <w:szCs w:val="18"/>
        </w:rPr>
      </w:pPr>
      <w:bookmarkStart w:id="189" w:name="_Ref80783005"/>
      <w:bookmarkStart w:id="190" w:name="_Toc109571046"/>
      <w:r w:rsidRPr="009D1291">
        <w:rPr>
          <w:rFonts w:ascii="Montserrat" w:hAnsi="Montserrat"/>
          <w:b/>
          <w:bCs/>
          <w:color w:val="auto"/>
          <w:sz w:val="18"/>
          <w:szCs w:val="18"/>
        </w:rPr>
        <w:t>Capítulo 7. De la modificación de un permiso</w:t>
      </w:r>
      <w:bookmarkEnd w:id="189"/>
      <w:bookmarkEnd w:id="190"/>
    </w:p>
    <w:p w14:paraId="3CB7B679" w14:textId="77777777" w:rsidR="0092115C" w:rsidRPr="009D1291" w:rsidRDefault="0092115C" w:rsidP="0054222B"/>
    <w:p w14:paraId="5FF91779" w14:textId="77777777" w:rsidR="00F53B72" w:rsidRPr="009D1291" w:rsidRDefault="00F53B72" w:rsidP="00702C10">
      <w:pPr>
        <w:pStyle w:val="Ttulo2"/>
        <w:numPr>
          <w:ilvl w:val="1"/>
          <w:numId w:val="24"/>
        </w:numPr>
        <w:tabs>
          <w:tab w:val="left" w:pos="426"/>
        </w:tabs>
        <w:spacing w:before="0"/>
        <w:ind w:left="0" w:firstLine="0"/>
        <w:jc w:val="both"/>
        <w:rPr>
          <w:rFonts w:ascii="Montserrat" w:hAnsi="Montserrat"/>
          <w:b/>
          <w:bCs/>
          <w:color w:val="auto"/>
          <w:sz w:val="18"/>
          <w:szCs w:val="18"/>
        </w:rPr>
      </w:pPr>
      <w:bookmarkStart w:id="191" w:name="_Toc109571047"/>
      <w:r w:rsidRPr="009D1291">
        <w:rPr>
          <w:rFonts w:ascii="Montserrat" w:hAnsi="Montserrat"/>
          <w:b/>
          <w:bCs/>
          <w:color w:val="auto"/>
          <w:sz w:val="18"/>
          <w:szCs w:val="18"/>
        </w:rPr>
        <w:t>Consideraciones generales</w:t>
      </w:r>
      <w:bookmarkEnd w:id="191"/>
    </w:p>
    <w:p w14:paraId="40BD01DA" w14:textId="77777777" w:rsidR="002A370A" w:rsidRPr="009D1291" w:rsidRDefault="002A370A" w:rsidP="002A370A">
      <w:pPr>
        <w:pStyle w:val="Estilo1"/>
        <w:tabs>
          <w:tab w:val="left" w:pos="426"/>
        </w:tabs>
        <w:rPr>
          <w:color w:val="auto"/>
          <w:sz w:val="18"/>
          <w:szCs w:val="18"/>
        </w:rPr>
      </w:pPr>
    </w:p>
    <w:p w14:paraId="72067297" w14:textId="3CA5D3D9" w:rsidR="00F53B72" w:rsidRPr="009D1291" w:rsidRDefault="00F53B72" w:rsidP="00702C10">
      <w:pPr>
        <w:pStyle w:val="Estilo1"/>
        <w:numPr>
          <w:ilvl w:val="2"/>
          <w:numId w:val="24"/>
        </w:numPr>
        <w:tabs>
          <w:tab w:val="left" w:pos="426"/>
        </w:tabs>
        <w:ind w:left="0" w:firstLine="0"/>
        <w:rPr>
          <w:color w:val="auto"/>
          <w:sz w:val="18"/>
          <w:szCs w:val="18"/>
        </w:rPr>
      </w:pPr>
      <w:r w:rsidRPr="009D1291">
        <w:rPr>
          <w:b w:val="0"/>
          <w:color w:val="auto"/>
          <w:sz w:val="18"/>
          <w:szCs w:val="18"/>
        </w:rPr>
        <w:t>Los permisos otorgados por la Comisión pueden ser objeto de modificación cuando se presenten cambios sustanciales en los términos y condiciones en los que se haya otorgado el título de permiso.</w:t>
      </w:r>
    </w:p>
    <w:p w14:paraId="56BAE47F" w14:textId="77777777" w:rsidR="002A370A" w:rsidRPr="009D1291" w:rsidRDefault="002A370A" w:rsidP="002A370A">
      <w:pPr>
        <w:pStyle w:val="Estilo1"/>
        <w:tabs>
          <w:tab w:val="left" w:pos="567"/>
        </w:tabs>
        <w:rPr>
          <w:b w:val="0"/>
          <w:bCs/>
          <w:color w:val="auto"/>
          <w:sz w:val="18"/>
          <w:szCs w:val="18"/>
        </w:rPr>
      </w:pPr>
      <w:bookmarkStart w:id="192" w:name="_Ref80788195"/>
    </w:p>
    <w:p w14:paraId="7C6711CC" w14:textId="4C900207" w:rsidR="00F53B72" w:rsidRPr="009D1291" w:rsidRDefault="00F53B72" w:rsidP="00702C10">
      <w:pPr>
        <w:pStyle w:val="Estilo1"/>
        <w:numPr>
          <w:ilvl w:val="2"/>
          <w:numId w:val="24"/>
        </w:numPr>
        <w:tabs>
          <w:tab w:val="left" w:pos="567"/>
        </w:tabs>
        <w:ind w:left="0" w:firstLine="0"/>
        <w:rPr>
          <w:b w:val="0"/>
          <w:bCs/>
          <w:color w:val="auto"/>
          <w:sz w:val="18"/>
          <w:szCs w:val="18"/>
        </w:rPr>
      </w:pPr>
      <w:r w:rsidRPr="009D1291">
        <w:rPr>
          <w:b w:val="0"/>
          <w:bCs/>
          <w:color w:val="auto"/>
          <w:sz w:val="18"/>
          <w:szCs w:val="18"/>
        </w:rPr>
        <w:t xml:space="preserve">Los </w:t>
      </w:r>
      <w:r w:rsidR="002441E5" w:rsidRPr="009D1291">
        <w:rPr>
          <w:b w:val="0"/>
          <w:bCs/>
          <w:color w:val="auto"/>
          <w:sz w:val="18"/>
          <w:szCs w:val="18"/>
        </w:rPr>
        <w:t>P</w:t>
      </w:r>
      <w:r w:rsidRPr="009D1291">
        <w:rPr>
          <w:b w:val="0"/>
          <w:bCs/>
          <w:color w:val="auto"/>
          <w:sz w:val="18"/>
          <w:szCs w:val="18"/>
        </w:rPr>
        <w:t>ermisionarios podrán solicitar la modificación de permiso derivado de las siguientes causas:</w:t>
      </w:r>
      <w:bookmarkEnd w:id="192"/>
    </w:p>
    <w:p w14:paraId="347AF21F" w14:textId="77777777" w:rsidR="00332FE9" w:rsidRPr="009D1291" w:rsidRDefault="00332FE9" w:rsidP="0054222B">
      <w:pPr>
        <w:pStyle w:val="Prrafodelista"/>
        <w:rPr>
          <w:b/>
          <w:bCs/>
          <w:szCs w:val="18"/>
        </w:rPr>
      </w:pPr>
    </w:p>
    <w:p w14:paraId="1922C48F" w14:textId="6EE0B7AF" w:rsidR="00F53B72" w:rsidRPr="009D1291" w:rsidRDefault="00F53B72" w:rsidP="00702C10">
      <w:pPr>
        <w:pStyle w:val="Prrafodelista"/>
        <w:numPr>
          <w:ilvl w:val="0"/>
          <w:numId w:val="25"/>
        </w:numPr>
        <w:tabs>
          <w:tab w:val="left" w:pos="426"/>
        </w:tabs>
        <w:spacing w:line="276" w:lineRule="auto"/>
        <w:ind w:left="568" w:hanging="284"/>
        <w:jc w:val="both"/>
        <w:rPr>
          <w:szCs w:val="18"/>
        </w:rPr>
      </w:pPr>
      <w:r w:rsidRPr="009D1291">
        <w:rPr>
          <w:szCs w:val="18"/>
        </w:rPr>
        <w:t>Modificación por cesión.</w:t>
      </w:r>
    </w:p>
    <w:p w14:paraId="65DB68C1" w14:textId="77777777" w:rsidR="00F53B72" w:rsidRPr="009D1291" w:rsidRDefault="00F53B72" w:rsidP="00702C10">
      <w:pPr>
        <w:pStyle w:val="Prrafodelista"/>
        <w:numPr>
          <w:ilvl w:val="0"/>
          <w:numId w:val="25"/>
        </w:numPr>
        <w:spacing w:before="240" w:line="276" w:lineRule="auto"/>
        <w:ind w:left="568" w:hanging="284"/>
        <w:jc w:val="both"/>
        <w:rPr>
          <w:szCs w:val="18"/>
        </w:rPr>
      </w:pPr>
      <w:r w:rsidRPr="009D1291">
        <w:rPr>
          <w:szCs w:val="18"/>
        </w:rPr>
        <w:t>Modificación por sucesión.</w:t>
      </w:r>
    </w:p>
    <w:p w14:paraId="2D4EA6E8" w14:textId="77777777" w:rsidR="00F53B72" w:rsidRPr="009D1291" w:rsidRDefault="00F53B72" w:rsidP="00702C10">
      <w:pPr>
        <w:pStyle w:val="Prrafodelista"/>
        <w:numPr>
          <w:ilvl w:val="0"/>
          <w:numId w:val="25"/>
        </w:numPr>
        <w:spacing w:before="240" w:line="276" w:lineRule="auto"/>
        <w:ind w:left="568" w:hanging="284"/>
        <w:jc w:val="both"/>
        <w:rPr>
          <w:szCs w:val="18"/>
        </w:rPr>
      </w:pPr>
      <w:r w:rsidRPr="009D1291">
        <w:rPr>
          <w:szCs w:val="18"/>
        </w:rPr>
        <w:t>Modificación por fusión.</w:t>
      </w:r>
    </w:p>
    <w:p w14:paraId="3D65D03F" w14:textId="77777777" w:rsidR="00F53B72" w:rsidRPr="009D1291" w:rsidRDefault="00F53B72" w:rsidP="00702C10">
      <w:pPr>
        <w:pStyle w:val="Prrafodelista"/>
        <w:numPr>
          <w:ilvl w:val="0"/>
          <w:numId w:val="25"/>
        </w:numPr>
        <w:spacing w:before="240" w:line="276" w:lineRule="auto"/>
        <w:ind w:left="568" w:hanging="284"/>
        <w:jc w:val="both"/>
        <w:rPr>
          <w:szCs w:val="18"/>
        </w:rPr>
      </w:pPr>
      <w:r w:rsidRPr="009D1291">
        <w:rPr>
          <w:szCs w:val="18"/>
        </w:rPr>
        <w:t>Modificación por cambio de estructura accionaria que implique cambio de control.</w:t>
      </w:r>
    </w:p>
    <w:p w14:paraId="05F2E30C" w14:textId="77777777" w:rsidR="00F53B72" w:rsidRPr="009D1291" w:rsidRDefault="00F53B72" w:rsidP="00702C10">
      <w:pPr>
        <w:pStyle w:val="Prrafodelista"/>
        <w:numPr>
          <w:ilvl w:val="0"/>
          <w:numId w:val="25"/>
        </w:numPr>
        <w:spacing w:before="240" w:line="276" w:lineRule="auto"/>
        <w:ind w:left="568" w:hanging="284"/>
        <w:jc w:val="both"/>
        <w:rPr>
          <w:szCs w:val="18"/>
        </w:rPr>
      </w:pPr>
      <w:r w:rsidRPr="009D1291">
        <w:rPr>
          <w:szCs w:val="18"/>
        </w:rPr>
        <w:t>Modificación por escisión.</w:t>
      </w:r>
    </w:p>
    <w:p w14:paraId="51FCF4E3" w14:textId="081DBE70" w:rsidR="00F53B72" w:rsidRPr="009D1291" w:rsidRDefault="00F53B72" w:rsidP="00702C10">
      <w:pPr>
        <w:pStyle w:val="Prrafodelista"/>
        <w:numPr>
          <w:ilvl w:val="0"/>
          <w:numId w:val="25"/>
        </w:numPr>
        <w:spacing w:before="240" w:line="276" w:lineRule="auto"/>
        <w:ind w:left="568" w:hanging="284"/>
        <w:jc w:val="both"/>
        <w:rPr>
          <w:szCs w:val="18"/>
        </w:rPr>
      </w:pPr>
      <w:bookmarkStart w:id="193" w:name="_Ref80788980"/>
      <w:r w:rsidRPr="009D1291">
        <w:rPr>
          <w:szCs w:val="18"/>
        </w:rPr>
        <w:t>Modificación por transformación de la sociedad mercantil, cuando adicionalmente al cambio de la denominación o razón social</w:t>
      </w:r>
      <w:r w:rsidR="002740E8" w:rsidRPr="009D1291">
        <w:rPr>
          <w:szCs w:val="18"/>
        </w:rPr>
        <w:t xml:space="preserve">, </w:t>
      </w:r>
      <w:r w:rsidRPr="009D1291">
        <w:rPr>
          <w:szCs w:val="18"/>
        </w:rPr>
        <w:t>implique uno o varios de los siguientes supuestos:</w:t>
      </w:r>
      <w:bookmarkEnd w:id="193"/>
      <w:r w:rsidR="002740E8" w:rsidRPr="009D1291">
        <w:rPr>
          <w:szCs w:val="18"/>
        </w:rPr>
        <w:t xml:space="preserve"> </w:t>
      </w:r>
    </w:p>
    <w:p w14:paraId="704B84C6" w14:textId="77777777" w:rsidR="00F53B72" w:rsidRPr="009D1291" w:rsidRDefault="00F53B72" w:rsidP="00702C10">
      <w:pPr>
        <w:pStyle w:val="Prrafodelista"/>
        <w:numPr>
          <w:ilvl w:val="1"/>
          <w:numId w:val="26"/>
        </w:numPr>
        <w:tabs>
          <w:tab w:val="left" w:pos="993"/>
        </w:tabs>
        <w:spacing w:before="240" w:line="276" w:lineRule="auto"/>
        <w:ind w:left="851" w:hanging="283"/>
        <w:jc w:val="both"/>
        <w:rPr>
          <w:szCs w:val="18"/>
        </w:rPr>
      </w:pPr>
      <w:r w:rsidRPr="009D1291">
        <w:rPr>
          <w:szCs w:val="18"/>
        </w:rPr>
        <w:t>Una forma distinta de administración;</w:t>
      </w:r>
    </w:p>
    <w:p w14:paraId="1C3197BE" w14:textId="77777777" w:rsidR="00F53B72" w:rsidRPr="009D1291" w:rsidRDefault="00F53B72" w:rsidP="00702C10">
      <w:pPr>
        <w:pStyle w:val="Prrafodelista"/>
        <w:numPr>
          <w:ilvl w:val="1"/>
          <w:numId w:val="26"/>
        </w:numPr>
        <w:spacing w:before="240" w:line="276" w:lineRule="auto"/>
        <w:ind w:left="851" w:hanging="283"/>
        <w:jc w:val="both"/>
        <w:rPr>
          <w:szCs w:val="18"/>
        </w:rPr>
      </w:pPr>
      <w:r w:rsidRPr="009D1291">
        <w:rPr>
          <w:szCs w:val="18"/>
        </w:rPr>
        <w:t>Limitación en la responsabilidad del o los administradores;</w:t>
      </w:r>
    </w:p>
    <w:p w14:paraId="35971895" w14:textId="77777777" w:rsidR="00F53B72" w:rsidRPr="009D1291" w:rsidRDefault="00F53B72" w:rsidP="00702C10">
      <w:pPr>
        <w:pStyle w:val="Prrafodelista"/>
        <w:numPr>
          <w:ilvl w:val="1"/>
          <w:numId w:val="26"/>
        </w:numPr>
        <w:spacing w:before="240" w:line="276" w:lineRule="auto"/>
        <w:ind w:left="851" w:hanging="283"/>
        <w:jc w:val="both"/>
        <w:rPr>
          <w:szCs w:val="18"/>
        </w:rPr>
      </w:pPr>
      <w:r w:rsidRPr="009D1291">
        <w:rPr>
          <w:szCs w:val="18"/>
        </w:rPr>
        <w:t>Limitación en la responsabilidad de los socios;</w:t>
      </w:r>
    </w:p>
    <w:p w14:paraId="0096EDB1" w14:textId="4A972BE0" w:rsidR="00F53B72" w:rsidRPr="009D1291" w:rsidRDefault="00F53B72" w:rsidP="00702C10">
      <w:pPr>
        <w:pStyle w:val="Prrafodelista"/>
        <w:numPr>
          <w:ilvl w:val="1"/>
          <w:numId w:val="26"/>
        </w:numPr>
        <w:spacing w:before="240" w:line="276" w:lineRule="auto"/>
        <w:ind w:left="851" w:hanging="283"/>
        <w:jc w:val="both"/>
        <w:rPr>
          <w:szCs w:val="18"/>
        </w:rPr>
      </w:pPr>
      <w:r w:rsidRPr="009D1291">
        <w:rPr>
          <w:szCs w:val="18"/>
        </w:rPr>
        <w:t>Cambio de régimen de capital cuando implique un cambio de control.</w:t>
      </w:r>
    </w:p>
    <w:p w14:paraId="247B1A2D" w14:textId="77777777" w:rsidR="002740E8" w:rsidRPr="009D1291" w:rsidRDefault="002740E8" w:rsidP="00C77B4D">
      <w:pPr>
        <w:pStyle w:val="Prrafodelista"/>
        <w:spacing w:before="240" w:line="276" w:lineRule="auto"/>
        <w:ind w:left="851"/>
        <w:jc w:val="both"/>
        <w:rPr>
          <w:szCs w:val="18"/>
        </w:rPr>
      </w:pPr>
    </w:p>
    <w:p w14:paraId="39293F72" w14:textId="77777777" w:rsidR="00F53B72" w:rsidRPr="009D1291" w:rsidRDefault="00F53B72" w:rsidP="00702C10">
      <w:pPr>
        <w:pStyle w:val="Prrafodelista"/>
        <w:numPr>
          <w:ilvl w:val="0"/>
          <w:numId w:val="25"/>
        </w:numPr>
        <w:tabs>
          <w:tab w:val="left" w:pos="426"/>
        </w:tabs>
        <w:spacing w:after="160" w:line="259" w:lineRule="auto"/>
        <w:ind w:left="568" w:hanging="284"/>
        <w:jc w:val="both"/>
        <w:rPr>
          <w:szCs w:val="18"/>
        </w:rPr>
      </w:pPr>
      <w:r w:rsidRPr="009D1291">
        <w:rPr>
          <w:szCs w:val="18"/>
        </w:rPr>
        <w:t>Modificación técnica, supuesto que sólo será aplicable para los permisos de Distribución.</w:t>
      </w:r>
    </w:p>
    <w:p w14:paraId="7E73CF54" w14:textId="60E81B05" w:rsidR="00F53B72" w:rsidRPr="009D1291" w:rsidRDefault="00F53B72" w:rsidP="00702C10">
      <w:pPr>
        <w:pStyle w:val="Estilo1"/>
        <w:numPr>
          <w:ilvl w:val="2"/>
          <w:numId w:val="24"/>
        </w:numPr>
        <w:tabs>
          <w:tab w:val="left" w:pos="567"/>
        </w:tabs>
        <w:ind w:left="0" w:firstLine="0"/>
        <w:rPr>
          <w:b w:val="0"/>
          <w:color w:val="auto"/>
          <w:sz w:val="18"/>
          <w:szCs w:val="18"/>
        </w:rPr>
      </w:pPr>
      <w:bookmarkStart w:id="194" w:name="_Ref80788116"/>
      <w:r w:rsidRPr="009D1291">
        <w:rPr>
          <w:b w:val="0"/>
          <w:color w:val="auto"/>
          <w:sz w:val="18"/>
          <w:szCs w:val="18"/>
        </w:rPr>
        <w:t xml:space="preserve">Los </w:t>
      </w:r>
      <w:r w:rsidR="002441E5" w:rsidRPr="009D1291">
        <w:rPr>
          <w:b w:val="0"/>
          <w:color w:val="auto"/>
          <w:sz w:val="18"/>
          <w:szCs w:val="18"/>
        </w:rPr>
        <w:t>P</w:t>
      </w:r>
      <w:r w:rsidRPr="009D1291">
        <w:rPr>
          <w:b w:val="0"/>
          <w:color w:val="auto"/>
          <w:sz w:val="18"/>
          <w:szCs w:val="18"/>
        </w:rPr>
        <w:t>ermisionarios interesados en llevar a cabo una modificación del permiso otorgado por la Comisión, deberán presentar a través de la OPE los requisitos de acuerdo con el tipo de modificación que pretendan realizar. En caso de que el Solicitante se encuentre ante una imposibilidad de presentar la solicitud a través de la OPE, podrá hacerlo a través de la oficialía de partes física de la Comisión.</w:t>
      </w:r>
      <w:bookmarkEnd w:id="194"/>
      <w:r w:rsidRPr="009D1291">
        <w:rPr>
          <w:color w:val="auto"/>
          <w:sz w:val="18"/>
          <w:szCs w:val="18"/>
        </w:rPr>
        <w:t xml:space="preserve"> </w:t>
      </w:r>
    </w:p>
    <w:p w14:paraId="3BE5C9CB" w14:textId="77777777" w:rsidR="00F53B72" w:rsidRPr="009D1291" w:rsidRDefault="00F53B72" w:rsidP="00420FAE">
      <w:pPr>
        <w:pStyle w:val="Estilo1"/>
        <w:tabs>
          <w:tab w:val="left" w:pos="567"/>
        </w:tabs>
        <w:rPr>
          <w:b w:val="0"/>
          <w:color w:val="auto"/>
          <w:sz w:val="18"/>
          <w:szCs w:val="18"/>
        </w:rPr>
      </w:pPr>
    </w:p>
    <w:p w14:paraId="797B4962" w14:textId="78A7B120" w:rsidR="00F53B72" w:rsidRPr="009D1291" w:rsidRDefault="00F53B72" w:rsidP="00702C10">
      <w:pPr>
        <w:pStyle w:val="Estilo1"/>
        <w:numPr>
          <w:ilvl w:val="2"/>
          <w:numId w:val="24"/>
        </w:numPr>
        <w:tabs>
          <w:tab w:val="left" w:pos="567"/>
        </w:tabs>
        <w:ind w:left="0" w:firstLine="0"/>
        <w:rPr>
          <w:b w:val="0"/>
          <w:color w:val="auto"/>
          <w:sz w:val="18"/>
          <w:szCs w:val="18"/>
        </w:rPr>
      </w:pPr>
      <w:r w:rsidRPr="009D1291">
        <w:rPr>
          <w:b w:val="0"/>
          <w:color w:val="auto"/>
          <w:sz w:val="18"/>
          <w:szCs w:val="18"/>
        </w:rPr>
        <w:t xml:space="preserve">La Comisión podrá prevenir al </w:t>
      </w:r>
      <w:r w:rsidR="00DE3CA5" w:rsidRPr="009D1291">
        <w:rPr>
          <w:b w:val="0"/>
          <w:color w:val="auto"/>
          <w:sz w:val="18"/>
          <w:szCs w:val="18"/>
        </w:rPr>
        <w:t>S</w:t>
      </w:r>
      <w:r w:rsidRPr="009D1291">
        <w:rPr>
          <w:b w:val="0"/>
          <w:color w:val="auto"/>
          <w:sz w:val="18"/>
          <w:szCs w:val="18"/>
        </w:rPr>
        <w:t xml:space="preserve">olicitante para que subsane cualquier omisión o deficiencia en la información o documentación presentada en términos de las disposiciones </w:t>
      </w:r>
      <w:r w:rsidR="005D75A1" w:rsidRPr="009D1291">
        <w:rPr>
          <w:b w:val="0"/>
          <w:color w:val="auto"/>
          <w:sz w:val="18"/>
          <w:szCs w:val="18"/>
        </w:rPr>
        <w:fldChar w:fldCharType="begin"/>
      </w:r>
      <w:r w:rsidR="005D75A1" w:rsidRPr="009D1291">
        <w:rPr>
          <w:b w:val="0"/>
          <w:color w:val="auto"/>
          <w:sz w:val="18"/>
          <w:szCs w:val="18"/>
        </w:rPr>
        <w:instrText xml:space="preserve"> REF _Ref80788067 \r \h </w:instrText>
      </w:r>
      <w:r w:rsidR="002740E8" w:rsidRPr="009D1291">
        <w:rPr>
          <w:b w:val="0"/>
          <w:color w:val="auto"/>
          <w:sz w:val="18"/>
          <w:szCs w:val="18"/>
        </w:rPr>
        <w:instrText xml:space="preserve">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7.2</w:t>
      </w:r>
      <w:r w:rsidR="005D75A1" w:rsidRPr="009D1291">
        <w:rPr>
          <w:b w:val="0"/>
          <w:color w:val="auto"/>
          <w:sz w:val="18"/>
          <w:szCs w:val="18"/>
        </w:rPr>
        <w:fldChar w:fldCharType="end"/>
      </w:r>
      <w:r w:rsidR="005D75A1" w:rsidRPr="009D1291">
        <w:rPr>
          <w:b w:val="0"/>
          <w:color w:val="auto"/>
          <w:sz w:val="18"/>
          <w:szCs w:val="18"/>
        </w:rPr>
        <w:t xml:space="preserve"> a </w:t>
      </w:r>
      <w:r w:rsidR="005D75A1" w:rsidRPr="009D1291">
        <w:rPr>
          <w:b w:val="0"/>
          <w:color w:val="auto"/>
          <w:sz w:val="18"/>
          <w:szCs w:val="18"/>
        </w:rPr>
        <w:fldChar w:fldCharType="begin"/>
      </w:r>
      <w:r w:rsidR="005D75A1" w:rsidRPr="009D1291">
        <w:rPr>
          <w:b w:val="0"/>
          <w:color w:val="auto"/>
          <w:sz w:val="18"/>
          <w:szCs w:val="18"/>
        </w:rPr>
        <w:instrText xml:space="preserve"> REF _Ref80788081 \r \h </w:instrText>
      </w:r>
      <w:r w:rsidR="002740E8" w:rsidRPr="009D1291">
        <w:rPr>
          <w:b w:val="0"/>
          <w:color w:val="auto"/>
          <w:sz w:val="18"/>
          <w:szCs w:val="18"/>
        </w:rPr>
        <w:instrText xml:space="preserve">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7.5</w:t>
      </w:r>
      <w:r w:rsidR="005D75A1" w:rsidRPr="009D1291">
        <w:rPr>
          <w:b w:val="0"/>
          <w:color w:val="auto"/>
          <w:sz w:val="18"/>
          <w:szCs w:val="18"/>
        </w:rPr>
        <w:fldChar w:fldCharType="end"/>
      </w:r>
      <w:r w:rsidR="00BA268B" w:rsidRPr="009D1291">
        <w:rPr>
          <w:b w:val="0"/>
          <w:color w:val="auto"/>
          <w:sz w:val="18"/>
          <w:szCs w:val="18"/>
        </w:rPr>
        <w:t xml:space="preserve"> siguientes,</w:t>
      </w:r>
      <w:r w:rsidR="005D75A1" w:rsidRPr="009D1291">
        <w:rPr>
          <w:b w:val="0"/>
          <w:color w:val="auto"/>
          <w:sz w:val="18"/>
          <w:szCs w:val="18"/>
        </w:rPr>
        <w:t xml:space="preserve"> </w:t>
      </w:r>
      <w:r w:rsidRPr="009D1291">
        <w:rPr>
          <w:b w:val="0"/>
          <w:color w:val="auto"/>
          <w:sz w:val="18"/>
          <w:szCs w:val="18"/>
        </w:rPr>
        <w:t xml:space="preserve">conforme corresponda, durante los primeros 30 (treinta) días hábiles, de conformidad </w:t>
      </w:r>
      <w:r w:rsidRPr="009D1291">
        <w:rPr>
          <w:b w:val="0"/>
          <w:color w:val="auto"/>
          <w:sz w:val="18"/>
          <w:szCs w:val="18"/>
        </w:rPr>
        <w:lastRenderedPageBreak/>
        <w:t xml:space="preserve">con el artículo 45 del RATTLH, contados a partir del día siguiente al que se ingresó la promoción por modificación referida en la disposición </w:t>
      </w:r>
      <w:r w:rsidR="005D75A1" w:rsidRPr="009D1291">
        <w:rPr>
          <w:b w:val="0"/>
          <w:color w:val="auto"/>
          <w:sz w:val="18"/>
          <w:szCs w:val="18"/>
        </w:rPr>
        <w:fldChar w:fldCharType="begin"/>
      </w:r>
      <w:r w:rsidR="005D75A1" w:rsidRPr="009D1291">
        <w:rPr>
          <w:b w:val="0"/>
          <w:color w:val="auto"/>
          <w:sz w:val="18"/>
          <w:szCs w:val="18"/>
        </w:rPr>
        <w:instrText xml:space="preserve"> REF _Ref80788116 \r \h </w:instrText>
      </w:r>
      <w:r w:rsidR="009D1291" w:rsidRPr="009D1291">
        <w:rPr>
          <w:b w:val="0"/>
          <w:color w:val="auto"/>
          <w:sz w:val="18"/>
          <w:szCs w:val="18"/>
        </w:rPr>
        <w:instrText xml:space="preserve">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7.1.3</w:t>
      </w:r>
      <w:r w:rsidR="005D75A1" w:rsidRPr="009D1291">
        <w:rPr>
          <w:b w:val="0"/>
          <w:color w:val="auto"/>
          <w:sz w:val="18"/>
          <w:szCs w:val="18"/>
        </w:rPr>
        <w:fldChar w:fldCharType="end"/>
      </w:r>
      <w:r w:rsidR="00914550" w:rsidRPr="009D1291">
        <w:rPr>
          <w:b w:val="0"/>
          <w:color w:val="auto"/>
          <w:sz w:val="18"/>
          <w:szCs w:val="18"/>
        </w:rPr>
        <w:t>.</w:t>
      </w:r>
      <w:r w:rsidRPr="009D1291">
        <w:rPr>
          <w:b w:val="0"/>
          <w:color w:val="auto"/>
          <w:sz w:val="18"/>
          <w:szCs w:val="18"/>
        </w:rPr>
        <w:t xml:space="preserve"> anterior.</w:t>
      </w:r>
    </w:p>
    <w:p w14:paraId="09BB303D" w14:textId="77777777" w:rsidR="00F53B72" w:rsidRPr="009D1291" w:rsidRDefault="00F53B72" w:rsidP="00420FAE">
      <w:pPr>
        <w:pStyle w:val="Prrafodelista"/>
        <w:jc w:val="both"/>
        <w:rPr>
          <w:b/>
          <w:szCs w:val="18"/>
        </w:rPr>
      </w:pPr>
    </w:p>
    <w:p w14:paraId="6D363C8B" w14:textId="572EC221" w:rsidR="00F53B72" w:rsidRPr="009D1291" w:rsidRDefault="00F53B72" w:rsidP="00702C10">
      <w:pPr>
        <w:pStyle w:val="Estilo1"/>
        <w:numPr>
          <w:ilvl w:val="2"/>
          <w:numId w:val="24"/>
        </w:numPr>
        <w:tabs>
          <w:tab w:val="left" w:pos="567"/>
        </w:tabs>
        <w:ind w:left="0" w:firstLine="0"/>
        <w:rPr>
          <w:b w:val="0"/>
          <w:color w:val="auto"/>
          <w:sz w:val="18"/>
          <w:szCs w:val="18"/>
        </w:rPr>
      </w:pPr>
      <w:r w:rsidRPr="009D1291">
        <w:rPr>
          <w:b w:val="0"/>
          <w:color w:val="auto"/>
          <w:sz w:val="18"/>
          <w:szCs w:val="18"/>
        </w:rPr>
        <w:t>La Comisión llevará a cabo el análisis y evaluación de la modificación del permiso, en un plazo de 90 (noventa) días hábiles, de conformidad con el</w:t>
      </w:r>
      <w:r w:rsidR="00914550" w:rsidRPr="009D1291">
        <w:rPr>
          <w:b w:val="0"/>
          <w:color w:val="auto"/>
          <w:sz w:val="18"/>
          <w:szCs w:val="18"/>
        </w:rPr>
        <w:t xml:space="preserve"> </w:t>
      </w:r>
      <w:r w:rsidR="005D75A1" w:rsidRPr="009D1291">
        <w:rPr>
          <w:b w:val="0"/>
          <w:color w:val="auto"/>
          <w:sz w:val="18"/>
          <w:szCs w:val="18"/>
        </w:rPr>
        <w:fldChar w:fldCharType="begin"/>
      </w:r>
      <w:r w:rsidR="005D75A1" w:rsidRPr="009D1291">
        <w:rPr>
          <w:b w:val="0"/>
          <w:color w:val="auto"/>
          <w:sz w:val="18"/>
          <w:szCs w:val="18"/>
        </w:rPr>
        <w:instrText xml:space="preserve"> REF _Ref80788126 \h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Capítulo 3. Procedimiento General para la obtención o modificación de un permiso de comercialización de Petrolíferos o Petroquímicos, y distribución por medios distintos a ducto de Petrolíferos</w:t>
      </w:r>
      <w:r w:rsidR="005D75A1" w:rsidRPr="009D1291">
        <w:rPr>
          <w:b w:val="0"/>
          <w:color w:val="auto"/>
          <w:sz w:val="18"/>
          <w:szCs w:val="18"/>
        </w:rPr>
        <w:fldChar w:fldCharType="end"/>
      </w:r>
      <w:r w:rsidR="005D75A1" w:rsidRPr="009D1291">
        <w:rPr>
          <w:b w:val="0"/>
          <w:color w:val="auto"/>
          <w:sz w:val="18"/>
          <w:szCs w:val="18"/>
        </w:rPr>
        <w:t xml:space="preserve"> </w:t>
      </w:r>
      <w:r w:rsidR="00914550" w:rsidRPr="009D1291">
        <w:rPr>
          <w:b w:val="0"/>
          <w:color w:val="auto"/>
          <w:sz w:val="18"/>
          <w:szCs w:val="18"/>
        </w:rPr>
        <w:t xml:space="preserve">y el </w:t>
      </w:r>
      <w:r w:rsidRPr="009D1291">
        <w:rPr>
          <w:b w:val="0"/>
          <w:color w:val="auto"/>
          <w:sz w:val="18"/>
          <w:szCs w:val="18"/>
        </w:rPr>
        <w:t>artículo 48 del RATTLH, contados a partir del día hábil siguiente en que fue admitida la promoción por modificación para resolver lo conducente.</w:t>
      </w:r>
    </w:p>
    <w:p w14:paraId="54BD9D07" w14:textId="77777777" w:rsidR="00F53B72" w:rsidRPr="009D1291" w:rsidRDefault="00F53B72" w:rsidP="00420FAE">
      <w:pPr>
        <w:pStyle w:val="Estilo1"/>
        <w:tabs>
          <w:tab w:val="left" w:pos="426"/>
        </w:tabs>
        <w:rPr>
          <w:b w:val="0"/>
          <w:color w:val="auto"/>
          <w:sz w:val="18"/>
          <w:szCs w:val="18"/>
        </w:rPr>
      </w:pPr>
    </w:p>
    <w:p w14:paraId="093DEB31" w14:textId="45218AAB" w:rsidR="00F53B72" w:rsidRPr="009D1291" w:rsidRDefault="00F53B72" w:rsidP="00702C10">
      <w:pPr>
        <w:pStyle w:val="Ttulo2"/>
        <w:numPr>
          <w:ilvl w:val="1"/>
          <w:numId w:val="45"/>
        </w:numPr>
        <w:tabs>
          <w:tab w:val="left" w:pos="426"/>
        </w:tabs>
        <w:spacing w:before="0"/>
        <w:ind w:left="0" w:firstLine="0"/>
        <w:jc w:val="both"/>
        <w:rPr>
          <w:rFonts w:ascii="Montserrat" w:hAnsi="Montserrat"/>
          <w:b/>
          <w:bCs/>
          <w:color w:val="auto"/>
          <w:sz w:val="18"/>
          <w:szCs w:val="18"/>
        </w:rPr>
      </w:pPr>
      <w:bookmarkStart w:id="195" w:name="_Ref80788067"/>
      <w:bookmarkStart w:id="196" w:name="_Ref80789015"/>
      <w:bookmarkStart w:id="197" w:name="_Toc109571048"/>
      <w:r w:rsidRPr="009D1291">
        <w:rPr>
          <w:rFonts w:ascii="Montserrat" w:hAnsi="Montserrat"/>
          <w:b/>
          <w:bCs/>
          <w:color w:val="auto"/>
          <w:sz w:val="18"/>
          <w:szCs w:val="18"/>
        </w:rPr>
        <w:t>Requisitos generales para la modificación</w:t>
      </w:r>
      <w:bookmarkEnd w:id="195"/>
      <w:bookmarkEnd w:id="196"/>
      <w:bookmarkEnd w:id="197"/>
    </w:p>
    <w:p w14:paraId="32D1925F" w14:textId="77777777" w:rsidR="00FA4ABA" w:rsidRPr="009D1291" w:rsidRDefault="00FA4ABA" w:rsidP="00FA4ABA"/>
    <w:p w14:paraId="27745B84" w14:textId="1A6B72A0" w:rsidR="00F53B72" w:rsidRPr="009D1291" w:rsidRDefault="00F53B72" w:rsidP="00C77B4D">
      <w:pPr>
        <w:pStyle w:val="Estilo1"/>
        <w:tabs>
          <w:tab w:val="left" w:pos="567"/>
        </w:tabs>
        <w:rPr>
          <w:b w:val="0"/>
          <w:color w:val="auto"/>
          <w:sz w:val="18"/>
          <w:szCs w:val="18"/>
        </w:rPr>
      </w:pPr>
      <w:bookmarkStart w:id="198" w:name="_Ref80788692"/>
      <w:r w:rsidRPr="009D1291">
        <w:rPr>
          <w:b w:val="0"/>
          <w:color w:val="auto"/>
          <w:sz w:val="18"/>
          <w:szCs w:val="18"/>
        </w:rPr>
        <w:t xml:space="preserve">Los requisitos generales que deberán presentar los </w:t>
      </w:r>
      <w:r w:rsidR="002441E5" w:rsidRPr="009D1291">
        <w:rPr>
          <w:b w:val="0"/>
          <w:color w:val="auto"/>
          <w:sz w:val="18"/>
          <w:szCs w:val="18"/>
        </w:rPr>
        <w:t>P</w:t>
      </w:r>
      <w:r w:rsidRPr="009D1291">
        <w:rPr>
          <w:b w:val="0"/>
          <w:color w:val="auto"/>
          <w:sz w:val="18"/>
          <w:szCs w:val="18"/>
        </w:rPr>
        <w:t>ermisionarios interesados en llevar a cabo una modificación de permiso independientemente del tipo y la actividad, son los siguientes:</w:t>
      </w:r>
      <w:bookmarkEnd w:id="198"/>
      <w:r w:rsidRPr="009D1291">
        <w:rPr>
          <w:b w:val="0"/>
          <w:color w:val="auto"/>
          <w:sz w:val="18"/>
          <w:szCs w:val="18"/>
        </w:rPr>
        <w:t xml:space="preserve"> </w:t>
      </w:r>
    </w:p>
    <w:p w14:paraId="278991E2" w14:textId="77777777" w:rsidR="0047043F" w:rsidRPr="009D1291" w:rsidRDefault="0047043F" w:rsidP="00420FAE">
      <w:pPr>
        <w:pStyle w:val="Estilo1"/>
        <w:tabs>
          <w:tab w:val="left" w:pos="567"/>
        </w:tabs>
        <w:rPr>
          <w:b w:val="0"/>
          <w:color w:val="auto"/>
          <w:sz w:val="18"/>
          <w:szCs w:val="18"/>
        </w:rPr>
      </w:pPr>
    </w:p>
    <w:p w14:paraId="35E7B0F1" w14:textId="1FCD3E4B" w:rsidR="00F53B72" w:rsidRPr="009D1291" w:rsidRDefault="00F53B72" w:rsidP="00702C10">
      <w:pPr>
        <w:pStyle w:val="Estilo1"/>
        <w:numPr>
          <w:ilvl w:val="2"/>
          <w:numId w:val="45"/>
        </w:numPr>
        <w:tabs>
          <w:tab w:val="left" w:pos="567"/>
        </w:tabs>
        <w:ind w:left="0" w:firstLine="0"/>
        <w:rPr>
          <w:b w:val="0"/>
          <w:color w:val="auto"/>
          <w:sz w:val="18"/>
          <w:szCs w:val="18"/>
        </w:rPr>
      </w:pPr>
      <w:r w:rsidRPr="009D1291">
        <w:rPr>
          <w:b w:val="0"/>
          <w:color w:val="auto"/>
          <w:sz w:val="18"/>
          <w:szCs w:val="18"/>
        </w:rPr>
        <w:t xml:space="preserve">Estar al corriente de la totalidad de sus obligaciones, incluyendo las obligaciones que se desprenden de la Ley de Ingresos de la Federación del ejercicio fiscal que corresponda y el pago de aprovechamientos por supervisión anual. Para ello se deberá adjuntar los comprobantes de los pagos realizados durante </w:t>
      </w:r>
      <w:r w:rsidR="005E689F" w:rsidRPr="009D1291">
        <w:rPr>
          <w:b w:val="0"/>
          <w:color w:val="auto"/>
          <w:sz w:val="18"/>
          <w:szCs w:val="18"/>
        </w:rPr>
        <w:t xml:space="preserve">los últimos cinco (5) años de </w:t>
      </w:r>
      <w:r w:rsidRPr="009D1291">
        <w:rPr>
          <w:b w:val="0"/>
          <w:color w:val="auto"/>
          <w:sz w:val="18"/>
          <w:szCs w:val="18"/>
        </w:rPr>
        <w:t>la vigencia del permiso objeto de modificación.</w:t>
      </w:r>
    </w:p>
    <w:p w14:paraId="1FDB9419" w14:textId="13D4904F" w:rsidR="005E689F" w:rsidRPr="009D1291" w:rsidRDefault="005E689F" w:rsidP="005E689F">
      <w:pPr>
        <w:pStyle w:val="Estilo1"/>
        <w:tabs>
          <w:tab w:val="left" w:pos="567"/>
        </w:tabs>
        <w:rPr>
          <w:b w:val="0"/>
          <w:color w:val="auto"/>
          <w:sz w:val="18"/>
          <w:szCs w:val="18"/>
        </w:rPr>
      </w:pPr>
    </w:p>
    <w:p w14:paraId="7616311C" w14:textId="1BD134F5" w:rsidR="002740E8" w:rsidRPr="009D1291" w:rsidRDefault="002740E8" w:rsidP="00C77B4D">
      <w:pPr>
        <w:pStyle w:val="Estilo1"/>
        <w:tabs>
          <w:tab w:val="left" w:pos="567"/>
        </w:tabs>
        <w:rPr>
          <w:b w:val="0"/>
          <w:color w:val="auto"/>
          <w:sz w:val="18"/>
          <w:szCs w:val="18"/>
        </w:rPr>
      </w:pPr>
      <w:r w:rsidRPr="009D1291">
        <w:rPr>
          <w:b w:val="0"/>
          <w:color w:val="auto"/>
          <w:sz w:val="18"/>
          <w:szCs w:val="18"/>
        </w:rPr>
        <w:t xml:space="preserve">Asimismo, el Permisionario deberá mantener el cumplimiento a cada una de las obligaciones del permiso hasta en tanto se analice y resuelva el sentido de su solicitud, en el entendido de que, cualquier incumplimiento será considerado para la </w:t>
      </w:r>
      <w:r w:rsidR="0043063C" w:rsidRPr="009D1291">
        <w:rPr>
          <w:b w:val="0"/>
          <w:color w:val="auto"/>
          <w:sz w:val="18"/>
          <w:szCs w:val="18"/>
        </w:rPr>
        <w:t>deliberación</w:t>
      </w:r>
      <w:r w:rsidRPr="009D1291">
        <w:rPr>
          <w:b w:val="0"/>
          <w:color w:val="auto"/>
          <w:sz w:val="18"/>
          <w:szCs w:val="18"/>
        </w:rPr>
        <w:t xml:space="preserve"> del trámite.</w:t>
      </w:r>
    </w:p>
    <w:p w14:paraId="3DB0D083" w14:textId="77777777" w:rsidR="0047043F" w:rsidRPr="009D1291" w:rsidRDefault="0047043F" w:rsidP="00420FAE">
      <w:pPr>
        <w:pStyle w:val="Estilo1"/>
        <w:ind w:left="284"/>
        <w:rPr>
          <w:b w:val="0"/>
          <w:color w:val="auto"/>
          <w:sz w:val="18"/>
          <w:szCs w:val="18"/>
        </w:rPr>
      </w:pPr>
    </w:p>
    <w:p w14:paraId="3BED74E2" w14:textId="60281176" w:rsidR="005E689F" w:rsidRPr="009D1291" w:rsidRDefault="00F53B72" w:rsidP="00702C10">
      <w:pPr>
        <w:pStyle w:val="Estilo1"/>
        <w:numPr>
          <w:ilvl w:val="2"/>
          <w:numId w:val="45"/>
        </w:numPr>
        <w:tabs>
          <w:tab w:val="left" w:pos="567"/>
        </w:tabs>
        <w:ind w:left="0" w:firstLine="0"/>
        <w:rPr>
          <w:b w:val="0"/>
          <w:color w:val="auto"/>
          <w:sz w:val="18"/>
          <w:szCs w:val="18"/>
        </w:rPr>
      </w:pPr>
      <w:r w:rsidRPr="009D1291">
        <w:rPr>
          <w:b w:val="0"/>
          <w:color w:val="auto"/>
          <w:sz w:val="18"/>
          <w:szCs w:val="18"/>
        </w:rPr>
        <w:t xml:space="preserve">Realizar el pago de derechos y aprovechamientos por concepto de modificación conforme al sistema e5cinco de la Comisión, </w:t>
      </w:r>
      <w:r w:rsidR="005E689F" w:rsidRPr="009D1291">
        <w:rPr>
          <w:b w:val="0"/>
          <w:color w:val="auto"/>
          <w:sz w:val="18"/>
          <w:szCs w:val="18"/>
        </w:rPr>
        <w:t>de conformidad con lo establecido en el artículo 34 de la LORCME y demás normativa vigente correspondiente. Asimismo, deberá presentar el original digitalizado del comprobante de pago de derechos o aprovechamientos (en formato .pdf), cuyo monto y demás datos deberán ser correspondientes al año fiscal en el que se ingresó.</w:t>
      </w:r>
    </w:p>
    <w:p w14:paraId="7C32C583" w14:textId="77777777" w:rsidR="0043063C" w:rsidRPr="009D1291" w:rsidRDefault="0043063C" w:rsidP="00C24027">
      <w:pPr>
        <w:pStyle w:val="Estilo1"/>
        <w:tabs>
          <w:tab w:val="left" w:pos="567"/>
        </w:tabs>
        <w:rPr>
          <w:b w:val="0"/>
          <w:color w:val="auto"/>
          <w:sz w:val="18"/>
          <w:szCs w:val="18"/>
        </w:rPr>
      </w:pPr>
    </w:p>
    <w:p w14:paraId="1FA9E6CF" w14:textId="77777777" w:rsidR="005E689F" w:rsidRPr="009D1291" w:rsidRDefault="005E689F" w:rsidP="005E689F">
      <w:pPr>
        <w:pStyle w:val="Estilo1"/>
        <w:tabs>
          <w:tab w:val="left" w:pos="567"/>
        </w:tabs>
        <w:rPr>
          <w:b w:val="0"/>
          <w:color w:val="auto"/>
          <w:sz w:val="18"/>
          <w:szCs w:val="18"/>
        </w:rPr>
      </w:pPr>
      <w:r w:rsidRPr="009D1291">
        <w:rPr>
          <w:b w:val="0"/>
          <w:color w:val="auto"/>
          <w:sz w:val="18"/>
          <w:szCs w:val="18"/>
        </w:rPr>
        <w:t>La acreditación del pago de supervisión del Permiso está sujeta a la comprobación de este, ya sea mediante el recibo de pago o del comprobante de transferencia electrónica, que contenga la clave en el Registro Federal de Contribuyentes del Permisionario</w:t>
      </w:r>
    </w:p>
    <w:p w14:paraId="147BED2A" w14:textId="11D9AEA9" w:rsidR="00F53B72" w:rsidRPr="009D1291" w:rsidRDefault="00F53B72" w:rsidP="00C24027">
      <w:pPr>
        <w:pStyle w:val="Estilo1"/>
        <w:tabs>
          <w:tab w:val="left" w:pos="567"/>
        </w:tabs>
        <w:rPr>
          <w:b w:val="0"/>
          <w:color w:val="auto"/>
          <w:sz w:val="18"/>
          <w:szCs w:val="18"/>
        </w:rPr>
      </w:pPr>
    </w:p>
    <w:p w14:paraId="6E75F053" w14:textId="77777777" w:rsidR="0047043F" w:rsidRPr="009D1291" w:rsidRDefault="0047043F" w:rsidP="00C77B4D">
      <w:pPr>
        <w:pStyle w:val="Estilo1"/>
        <w:tabs>
          <w:tab w:val="left" w:pos="567"/>
        </w:tabs>
        <w:rPr>
          <w:b w:val="0"/>
          <w:color w:val="auto"/>
          <w:sz w:val="18"/>
          <w:szCs w:val="18"/>
        </w:rPr>
      </w:pPr>
    </w:p>
    <w:p w14:paraId="71460F0A" w14:textId="01362DE7" w:rsidR="00F53B72" w:rsidRPr="009D1291" w:rsidRDefault="00F53B72" w:rsidP="00702C10">
      <w:pPr>
        <w:pStyle w:val="Estilo1"/>
        <w:numPr>
          <w:ilvl w:val="2"/>
          <w:numId w:val="45"/>
        </w:numPr>
        <w:tabs>
          <w:tab w:val="left" w:pos="567"/>
        </w:tabs>
        <w:ind w:left="0" w:firstLine="0"/>
        <w:rPr>
          <w:b w:val="0"/>
          <w:color w:val="auto"/>
          <w:sz w:val="18"/>
          <w:szCs w:val="18"/>
        </w:rPr>
      </w:pPr>
      <w:bookmarkStart w:id="199" w:name="_Ref80788862"/>
      <w:r w:rsidRPr="009D1291">
        <w:rPr>
          <w:b w:val="0"/>
          <w:color w:val="auto"/>
          <w:sz w:val="18"/>
          <w:szCs w:val="18"/>
        </w:rPr>
        <w:t xml:space="preserve">De conformidad con la disposición </w:t>
      </w:r>
      <w:r w:rsidR="005D75A1" w:rsidRPr="009D1291">
        <w:rPr>
          <w:b w:val="0"/>
          <w:color w:val="auto"/>
          <w:sz w:val="18"/>
          <w:szCs w:val="18"/>
        </w:rPr>
        <w:fldChar w:fldCharType="begin"/>
      </w:r>
      <w:r w:rsidR="005D75A1" w:rsidRPr="009D1291">
        <w:rPr>
          <w:b w:val="0"/>
          <w:color w:val="auto"/>
          <w:sz w:val="18"/>
          <w:szCs w:val="18"/>
        </w:rPr>
        <w:instrText xml:space="preserve"> REF _Ref80788116 \r \h </w:instrText>
      </w:r>
      <w:r w:rsidR="004376D8" w:rsidRPr="009D1291">
        <w:rPr>
          <w:b w:val="0"/>
          <w:color w:val="auto"/>
          <w:sz w:val="18"/>
          <w:szCs w:val="18"/>
        </w:rPr>
        <w:instrText xml:space="preserve">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7.1.3</w:t>
      </w:r>
      <w:r w:rsidR="005D75A1" w:rsidRPr="009D1291">
        <w:rPr>
          <w:b w:val="0"/>
          <w:color w:val="auto"/>
          <w:sz w:val="18"/>
          <w:szCs w:val="18"/>
        </w:rPr>
        <w:fldChar w:fldCharType="end"/>
      </w:r>
      <w:r w:rsidRPr="009D1291">
        <w:rPr>
          <w:b w:val="0"/>
          <w:color w:val="auto"/>
          <w:sz w:val="18"/>
          <w:szCs w:val="18"/>
        </w:rPr>
        <w:t>. anterior y las Reglas Generales de la OPE, el Solicitante deberá:</w:t>
      </w:r>
      <w:bookmarkEnd w:id="199"/>
    </w:p>
    <w:p w14:paraId="27BBE7F9" w14:textId="77777777" w:rsidR="00F53B72" w:rsidRPr="009D1291" w:rsidRDefault="00F53B72" w:rsidP="00702C10">
      <w:pPr>
        <w:pStyle w:val="Prrafodelista"/>
        <w:numPr>
          <w:ilvl w:val="0"/>
          <w:numId w:val="28"/>
        </w:numPr>
        <w:tabs>
          <w:tab w:val="left" w:pos="567"/>
        </w:tabs>
        <w:spacing w:before="240" w:line="276" w:lineRule="auto"/>
        <w:ind w:left="567" w:hanging="283"/>
        <w:jc w:val="both"/>
        <w:rPr>
          <w:szCs w:val="18"/>
        </w:rPr>
      </w:pPr>
      <w:r w:rsidRPr="009D1291">
        <w:rPr>
          <w:szCs w:val="18"/>
        </w:rPr>
        <w:t>Llenar los campos del formulario electrónico habilitado en la OPE para realizar la solicitud de modificación del permiso correspondiente.</w:t>
      </w:r>
    </w:p>
    <w:p w14:paraId="6EBF0050" w14:textId="09ED53DE" w:rsidR="00F53B72" w:rsidRPr="009D1291" w:rsidRDefault="00F53B72" w:rsidP="00702C10">
      <w:pPr>
        <w:pStyle w:val="Prrafodelista"/>
        <w:numPr>
          <w:ilvl w:val="0"/>
          <w:numId w:val="28"/>
        </w:numPr>
        <w:tabs>
          <w:tab w:val="left" w:pos="567"/>
        </w:tabs>
        <w:spacing w:before="240" w:line="276" w:lineRule="auto"/>
        <w:ind w:left="567" w:hanging="283"/>
        <w:jc w:val="both"/>
        <w:rPr>
          <w:szCs w:val="18"/>
        </w:rPr>
      </w:pPr>
      <w:r w:rsidRPr="009D1291">
        <w:rPr>
          <w:szCs w:val="18"/>
        </w:rPr>
        <w:t>Adjuntar los documentos requeridos en formato .</w:t>
      </w:r>
      <w:r w:rsidR="00E04B91" w:rsidRPr="009D1291">
        <w:rPr>
          <w:szCs w:val="18"/>
        </w:rPr>
        <w:t>pdf o .xlsx</w:t>
      </w:r>
      <w:r w:rsidRPr="009D1291">
        <w:rPr>
          <w:szCs w:val="18"/>
        </w:rPr>
        <w:t>, según se indique.</w:t>
      </w:r>
    </w:p>
    <w:p w14:paraId="307BFA7E" w14:textId="77777777" w:rsidR="00F53B72" w:rsidRPr="009D1291" w:rsidRDefault="00F53B72" w:rsidP="00702C10">
      <w:pPr>
        <w:pStyle w:val="Prrafodelista"/>
        <w:numPr>
          <w:ilvl w:val="0"/>
          <w:numId w:val="28"/>
        </w:numPr>
        <w:tabs>
          <w:tab w:val="left" w:pos="567"/>
        </w:tabs>
        <w:spacing w:before="240" w:line="276" w:lineRule="auto"/>
        <w:ind w:left="567" w:hanging="283"/>
        <w:jc w:val="both"/>
        <w:rPr>
          <w:szCs w:val="18"/>
        </w:rPr>
      </w:pPr>
      <w:r w:rsidRPr="009D1291">
        <w:rPr>
          <w:szCs w:val="18"/>
        </w:rPr>
        <w:t>Los formatos y las cartas deberán firmarse de forma autógrafa con tinta azul bajo protesta de decir verdad.</w:t>
      </w:r>
    </w:p>
    <w:p w14:paraId="1F459050" w14:textId="77777777" w:rsidR="00F53B72" w:rsidRPr="009D1291" w:rsidRDefault="00F53B72" w:rsidP="00702C10">
      <w:pPr>
        <w:pStyle w:val="Prrafodelista"/>
        <w:numPr>
          <w:ilvl w:val="0"/>
          <w:numId w:val="28"/>
        </w:numPr>
        <w:tabs>
          <w:tab w:val="left" w:pos="567"/>
        </w:tabs>
        <w:spacing w:before="240" w:line="276" w:lineRule="auto"/>
        <w:ind w:left="567" w:hanging="283"/>
        <w:jc w:val="both"/>
        <w:rPr>
          <w:b/>
          <w:szCs w:val="18"/>
        </w:rPr>
      </w:pPr>
      <w:r w:rsidRPr="009D1291">
        <w:rPr>
          <w:szCs w:val="18"/>
        </w:rPr>
        <w:t>Adjuntar a la solicitud de modificación, el archivo original digitalizado del comprobante del pago de derechos y aprovechamientos, el cual deberá estar vigente a la fecha de ingreso de la solicitud.</w:t>
      </w:r>
      <w:r w:rsidRPr="009D1291">
        <w:rPr>
          <w:b/>
          <w:szCs w:val="18"/>
        </w:rPr>
        <w:t xml:space="preserve"> </w:t>
      </w:r>
    </w:p>
    <w:p w14:paraId="4ABE0D0D" w14:textId="14AAECDD" w:rsidR="00F53B72" w:rsidRPr="009D1291" w:rsidRDefault="00F53B72" w:rsidP="00702C10">
      <w:pPr>
        <w:pStyle w:val="Prrafodelista"/>
        <w:numPr>
          <w:ilvl w:val="0"/>
          <w:numId w:val="28"/>
        </w:numPr>
        <w:tabs>
          <w:tab w:val="left" w:pos="567"/>
        </w:tabs>
        <w:spacing w:before="240" w:line="276" w:lineRule="auto"/>
        <w:ind w:left="567" w:hanging="283"/>
        <w:jc w:val="both"/>
        <w:rPr>
          <w:szCs w:val="18"/>
        </w:rPr>
      </w:pPr>
      <w:bookmarkStart w:id="200" w:name="_Ref80788868"/>
      <w:r w:rsidRPr="009D1291">
        <w:rPr>
          <w:szCs w:val="18"/>
        </w:rPr>
        <w:t>En el trámite de modificación del permiso por cesión y por sucesión, el cesionario o heredero deberá de acreditar su personalidad jurídica ante la Comisión, de conformidad con las Reglas Generales de la OPE.</w:t>
      </w:r>
      <w:bookmarkEnd w:id="200"/>
    </w:p>
    <w:p w14:paraId="7C4D9387" w14:textId="77777777" w:rsidR="0047043F" w:rsidRPr="009D1291" w:rsidRDefault="0047043F" w:rsidP="00420FAE">
      <w:pPr>
        <w:pStyle w:val="Prrafodelista"/>
        <w:tabs>
          <w:tab w:val="left" w:pos="567"/>
        </w:tabs>
        <w:spacing w:before="240" w:line="276" w:lineRule="auto"/>
        <w:ind w:left="567"/>
        <w:jc w:val="both"/>
        <w:rPr>
          <w:szCs w:val="18"/>
        </w:rPr>
      </w:pPr>
    </w:p>
    <w:p w14:paraId="78078A34" w14:textId="1341A7C7" w:rsidR="00F53B72" w:rsidRPr="009D1291" w:rsidRDefault="00F53B72" w:rsidP="00702C10">
      <w:pPr>
        <w:pStyle w:val="Estilo1"/>
        <w:numPr>
          <w:ilvl w:val="2"/>
          <w:numId w:val="45"/>
        </w:numPr>
        <w:tabs>
          <w:tab w:val="left" w:pos="567"/>
        </w:tabs>
        <w:ind w:left="0" w:firstLine="0"/>
        <w:rPr>
          <w:b w:val="0"/>
          <w:color w:val="auto"/>
          <w:sz w:val="18"/>
          <w:szCs w:val="18"/>
        </w:rPr>
      </w:pPr>
      <w:r w:rsidRPr="009D1291">
        <w:rPr>
          <w:b w:val="0"/>
          <w:color w:val="auto"/>
          <w:sz w:val="18"/>
          <w:szCs w:val="18"/>
        </w:rPr>
        <w:t xml:space="preserve">Llenar y adjuntar el formato correspondiente a la causa de modificación solicitada conforme a la disposición </w:t>
      </w:r>
      <w:r w:rsidR="004376D8" w:rsidRPr="009D1291">
        <w:rPr>
          <w:b w:val="0"/>
          <w:color w:val="auto"/>
          <w:sz w:val="18"/>
          <w:szCs w:val="18"/>
        </w:rPr>
        <w:t>7.1.2</w:t>
      </w:r>
      <w:r w:rsidRPr="009D1291">
        <w:rPr>
          <w:b w:val="0"/>
          <w:color w:val="auto"/>
          <w:sz w:val="18"/>
          <w:szCs w:val="18"/>
        </w:rPr>
        <w:t xml:space="preserve">. (en formato </w:t>
      </w:r>
      <w:r w:rsidR="00E04B91" w:rsidRPr="009D1291">
        <w:rPr>
          <w:b w:val="0"/>
          <w:color w:val="auto"/>
          <w:sz w:val="18"/>
          <w:szCs w:val="18"/>
        </w:rPr>
        <w:t xml:space="preserve">.pdf </w:t>
      </w:r>
      <w:r w:rsidRPr="009D1291">
        <w:rPr>
          <w:b w:val="0"/>
          <w:color w:val="auto"/>
          <w:sz w:val="18"/>
          <w:szCs w:val="18"/>
        </w:rPr>
        <w:t xml:space="preserve">firmado autógrafamente). </w:t>
      </w:r>
    </w:p>
    <w:p w14:paraId="40A864CB" w14:textId="77777777" w:rsidR="004376D8" w:rsidRPr="009D1291" w:rsidRDefault="004376D8" w:rsidP="00C77B4D">
      <w:pPr>
        <w:pStyle w:val="Estilo1"/>
        <w:tabs>
          <w:tab w:val="left" w:pos="567"/>
        </w:tabs>
        <w:rPr>
          <w:color w:val="auto"/>
          <w:szCs w:val="18"/>
        </w:rPr>
      </w:pPr>
    </w:p>
    <w:p w14:paraId="544DEEF7" w14:textId="5C822D8F" w:rsidR="00F53B72" w:rsidRPr="009D1291" w:rsidRDefault="00F53B72" w:rsidP="00702C10">
      <w:pPr>
        <w:pStyle w:val="Estilo1"/>
        <w:numPr>
          <w:ilvl w:val="2"/>
          <w:numId w:val="45"/>
        </w:numPr>
        <w:tabs>
          <w:tab w:val="left" w:pos="567"/>
        </w:tabs>
        <w:ind w:left="0" w:firstLine="0"/>
        <w:rPr>
          <w:color w:val="auto"/>
          <w:szCs w:val="18"/>
        </w:rPr>
      </w:pPr>
      <w:r w:rsidRPr="009D1291">
        <w:rPr>
          <w:b w:val="0"/>
          <w:color w:val="auto"/>
          <w:sz w:val="18"/>
          <w:szCs w:val="18"/>
        </w:rPr>
        <w:lastRenderedPageBreak/>
        <w:t xml:space="preserve">Llenar y adjuntar el formato </w:t>
      </w:r>
      <w:bookmarkStart w:id="201" w:name="_Hlk109581977"/>
      <w:r w:rsidR="00826356" w:rsidRPr="009D1291">
        <w:rPr>
          <w:b w:val="0"/>
          <w:color w:val="auto"/>
          <w:sz w:val="18"/>
          <w:szCs w:val="18"/>
        </w:rPr>
        <w:t>“</w:t>
      </w:r>
      <w:bookmarkStart w:id="202" w:name="_Hlk109582057"/>
      <w:r w:rsidR="00826356" w:rsidRPr="009D1291">
        <w:rPr>
          <w:b w:val="0"/>
          <w:color w:val="auto"/>
          <w:sz w:val="18"/>
          <w:szCs w:val="18"/>
        </w:rPr>
        <w:t xml:space="preserve">Anexo IX Carta Compromiso Modificación” </w:t>
      </w:r>
      <w:bookmarkEnd w:id="201"/>
      <w:bookmarkEnd w:id="202"/>
      <w:r w:rsidRPr="009D1291">
        <w:rPr>
          <w:b w:val="0"/>
          <w:color w:val="auto"/>
          <w:sz w:val="18"/>
          <w:szCs w:val="18"/>
        </w:rPr>
        <w:t>(en formato .</w:t>
      </w:r>
      <w:r w:rsidR="00E04B91" w:rsidRPr="009D1291">
        <w:rPr>
          <w:b w:val="0"/>
          <w:color w:val="auto"/>
          <w:sz w:val="18"/>
          <w:szCs w:val="18"/>
        </w:rPr>
        <w:t>pdf</w:t>
      </w:r>
      <w:r w:rsidRPr="009D1291">
        <w:rPr>
          <w:b w:val="0"/>
          <w:color w:val="auto"/>
          <w:sz w:val="18"/>
          <w:szCs w:val="18"/>
        </w:rPr>
        <w:t xml:space="preserve"> firmado autógrafamente), mediante el cual el </w:t>
      </w:r>
      <w:r w:rsidR="002441E5" w:rsidRPr="009D1291">
        <w:rPr>
          <w:b w:val="0"/>
          <w:color w:val="auto"/>
          <w:sz w:val="18"/>
          <w:szCs w:val="18"/>
        </w:rPr>
        <w:t>P</w:t>
      </w:r>
      <w:r w:rsidRPr="009D1291">
        <w:rPr>
          <w:b w:val="0"/>
          <w:color w:val="auto"/>
          <w:sz w:val="18"/>
          <w:szCs w:val="18"/>
        </w:rPr>
        <w:t>ermisionario manifieste bajo protesta de decir verdad lo siguiente:</w:t>
      </w:r>
    </w:p>
    <w:p w14:paraId="4CD56028" w14:textId="77777777" w:rsidR="00F53B72" w:rsidRPr="009D1291" w:rsidRDefault="00F53B72" w:rsidP="00702C10">
      <w:pPr>
        <w:pStyle w:val="Prrafodelista"/>
        <w:numPr>
          <w:ilvl w:val="0"/>
          <w:numId w:val="29"/>
        </w:numPr>
        <w:spacing w:before="240" w:line="276" w:lineRule="auto"/>
        <w:jc w:val="both"/>
        <w:rPr>
          <w:szCs w:val="18"/>
        </w:rPr>
      </w:pPr>
      <w:r w:rsidRPr="009D1291">
        <w:rPr>
          <w:szCs w:val="18"/>
        </w:rPr>
        <w:t>Que es su intención ser el titular del permiso objeto de la modificación correspondiente.</w:t>
      </w:r>
    </w:p>
    <w:p w14:paraId="30D6C3FC" w14:textId="77777777" w:rsidR="00F53B72" w:rsidRPr="009D1291" w:rsidRDefault="00F53B72" w:rsidP="00702C10">
      <w:pPr>
        <w:pStyle w:val="Prrafodelista"/>
        <w:numPr>
          <w:ilvl w:val="0"/>
          <w:numId w:val="29"/>
        </w:numPr>
        <w:spacing w:before="240" w:line="276" w:lineRule="auto"/>
        <w:jc w:val="both"/>
        <w:rPr>
          <w:szCs w:val="18"/>
        </w:rPr>
      </w:pPr>
      <w:r w:rsidRPr="009D1291">
        <w:rPr>
          <w:szCs w:val="18"/>
        </w:rPr>
        <w:t xml:space="preserve"> Que cumple con los requisitos para realizar la actividad amparada por el título de permiso. </w:t>
      </w:r>
    </w:p>
    <w:p w14:paraId="3A297224" w14:textId="37DA57A9" w:rsidR="00F53B72" w:rsidRPr="009D1291" w:rsidRDefault="00F53B72" w:rsidP="00702C10">
      <w:pPr>
        <w:pStyle w:val="Prrafodelista"/>
        <w:numPr>
          <w:ilvl w:val="0"/>
          <w:numId w:val="29"/>
        </w:numPr>
        <w:spacing w:before="240" w:line="276" w:lineRule="auto"/>
        <w:jc w:val="both"/>
        <w:rPr>
          <w:szCs w:val="18"/>
        </w:rPr>
      </w:pPr>
      <w:r w:rsidRPr="009D1291">
        <w:rPr>
          <w:szCs w:val="18"/>
        </w:rPr>
        <w:t xml:space="preserve">Que conoce y cumple con el marco jurídico y regulatorio aplicable al sector hidrocarburos, conforme a lo establecido en la disposición </w:t>
      </w:r>
      <w:r w:rsidR="005D75A1" w:rsidRPr="009D1291">
        <w:rPr>
          <w:szCs w:val="18"/>
        </w:rPr>
        <w:fldChar w:fldCharType="begin"/>
      </w:r>
      <w:r w:rsidR="005D75A1" w:rsidRPr="009D1291">
        <w:rPr>
          <w:szCs w:val="18"/>
        </w:rPr>
        <w:instrText xml:space="preserve"> REF _Ref80788221 \r \h </w:instrText>
      </w:r>
      <w:r w:rsidR="00192870" w:rsidRPr="009D1291">
        <w:rPr>
          <w:szCs w:val="18"/>
        </w:rPr>
        <w:instrText xml:space="preserve"> \* MERGEFORMAT </w:instrText>
      </w:r>
      <w:r w:rsidR="005D75A1" w:rsidRPr="009D1291">
        <w:rPr>
          <w:szCs w:val="18"/>
        </w:rPr>
      </w:r>
      <w:r w:rsidR="005D75A1" w:rsidRPr="009D1291">
        <w:rPr>
          <w:szCs w:val="18"/>
        </w:rPr>
        <w:fldChar w:fldCharType="separate"/>
      </w:r>
      <w:r w:rsidR="00493CE2" w:rsidRPr="009D1291">
        <w:rPr>
          <w:szCs w:val="18"/>
        </w:rPr>
        <w:t>0</w:t>
      </w:r>
      <w:r w:rsidR="005D75A1" w:rsidRPr="009D1291">
        <w:rPr>
          <w:szCs w:val="18"/>
        </w:rPr>
        <w:fldChar w:fldCharType="end"/>
      </w:r>
      <w:r w:rsidR="00231CB3" w:rsidRPr="009D1291">
        <w:rPr>
          <w:szCs w:val="18"/>
        </w:rPr>
        <w:t xml:space="preserve">0 </w:t>
      </w:r>
      <w:r w:rsidRPr="009D1291">
        <w:rPr>
          <w:szCs w:val="18"/>
        </w:rPr>
        <w:t xml:space="preserve">de las presentes </w:t>
      </w:r>
      <w:r w:rsidR="00AC07E0" w:rsidRPr="009D1291">
        <w:rPr>
          <w:szCs w:val="18"/>
        </w:rPr>
        <w:t>DACG de Comercialización y Distribución</w:t>
      </w:r>
      <w:r w:rsidRPr="009D1291">
        <w:rPr>
          <w:szCs w:val="18"/>
        </w:rPr>
        <w:t xml:space="preserve">.  </w:t>
      </w:r>
    </w:p>
    <w:p w14:paraId="1E35B15A" w14:textId="4E61C8E8" w:rsidR="0047043F" w:rsidRPr="009D1291" w:rsidRDefault="00F53B72" w:rsidP="00702C10">
      <w:pPr>
        <w:pStyle w:val="Prrafodelista"/>
        <w:numPr>
          <w:ilvl w:val="0"/>
          <w:numId w:val="29"/>
        </w:numPr>
        <w:spacing w:before="240" w:line="276" w:lineRule="auto"/>
        <w:jc w:val="both"/>
        <w:rPr>
          <w:szCs w:val="18"/>
        </w:rPr>
      </w:pPr>
      <w:r w:rsidRPr="009D1291">
        <w:rPr>
          <w:szCs w:val="18"/>
        </w:rPr>
        <w:t xml:space="preserve"> Que, en caso de materializarse la modificación solicitada, realizará la actividad observando lo establecido en la </w:t>
      </w:r>
      <w:r w:rsidR="005D75A1" w:rsidRPr="009D1291">
        <w:rPr>
          <w:szCs w:val="18"/>
        </w:rPr>
        <w:t xml:space="preserve">disposición </w:t>
      </w:r>
      <w:r w:rsidR="005D75A1" w:rsidRPr="009D1291">
        <w:rPr>
          <w:szCs w:val="18"/>
        </w:rPr>
        <w:fldChar w:fldCharType="begin"/>
      </w:r>
      <w:r w:rsidR="005D75A1" w:rsidRPr="009D1291">
        <w:rPr>
          <w:szCs w:val="18"/>
        </w:rPr>
        <w:instrText xml:space="preserve"> REF _Ref80788221 \r \h </w:instrText>
      </w:r>
      <w:r w:rsidR="00192870" w:rsidRPr="009D1291">
        <w:rPr>
          <w:szCs w:val="18"/>
        </w:rPr>
        <w:instrText xml:space="preserve"> \* MERGEFORMAT </w:instrText>
      </w:r>
      <w:r w:rsidR="005D75A1" w:rsidRPr="009D1291">
        <w:rPr>
          <w:szCs w:val="18"/>
        </w:rPr>
      </w:r>
      <w:r w:rsidR="005D75A1" w:rsidRPr="009D1291">
        <w:rPr>
          <w:szCs w:val="18"/>
        </w:rPr>
        <w:fldChar w:fldCharType="separate"/>
      </w:r>
      <w:r w:rsidR="00493CE2" w:rsidRPr="009D1291">
        <w:rPr>
          <w:szCs w:val="18"/>
        </w:rPr>
        <w:t>0</w:t>
      </w:r>
      <w:r w:rsidR="005D75A1" w:rsidRPr="009D1291">
        <w:rPr>
          <w:szCs w:val="18"/>
        </w:rPr>
        <w:fldChar w:fldCharType="end"/>
      </w:r>
      <w:r w:rsidR="00231CB3" w:rsidRPr="009D1291">
        <w:rPr>
          <w:szCs w:val="18"/>
        </w:rPr>
        <w:t>2</w:t>
      </w:r>
      <w:r w:rsidR="005D75A1" w:rsidRPr="009D1291">
        <w:rPr>
          <w:szCs w:val="18"/>
        </w:rPr>
        <w:t xml:space="preserve"> </w:t>
      </w:r>
      <w:r w:rsidRPr="009D1291">
        <w:rPr>
          <w:szCs w:val="18"/>
        </w:rPr>
        <w:t xml:space="preserve">de las presentes </w:t>
      </w:r>
      <w:r w:rsidR="00AC07E0" w:rsidRPr="009D1291">
        <w:rPr>
          <w:szCs w:val="18"/>
        </w:rPr>
        <w:t>DACG de Comercialización y Distribución</w:t>
      </w:r>
      <w:r w:rsidRPr="009D1291">
        <w:rPr>
          <w:szCs w:val="18"/>
        </w:rPr>
        <w:t xml:space="preserve">.  </w:t>
      </w:r>
    </w:p>
    <w:p w14:paraId="57BAC61C" w14:textId="77777777" w:rsidR="0047043F" w:rsidRPr="009D1291" w:rsidRDefault="0047043F" w:rsidP="00420FAE">
      <w:pPr>
        <w:pStyle w:val="Prrafodelista"/>
        <w:spacing w:before="240" w:line="276" w:lineRule="auto"/>
        <w:ind w:left="851"/>
        <w:jc w:val="both"/>
        <w:rPr>
          <w:szCs w:val="18"/>
        </w:rPr>
      </w:pPr>
    </w:p>
    <w:p w14:paraId="73EA9CE2" w14:textId="1865564F" w:rsidR="00F53B72" w:rsidRPr="009D1291" w:rsidRDefault="00F53B72" w:rsidP="00702C10">
      <w:pPr>
        <w:pStyle w:val="Estilo1"/>
        <w:numPr>
          <w:ilvl w:val="2"/>
          <w:numId w:val="45"/>
        </w:numPr>
        <w:tabs>
          <w:tab w:val="left" w:pos="567"/>
        </w:tabs>
        <w:ind w:left="0" w:firstLine="0"/>
        <w:rPr>
          <w:b w:val="0"/>
          <w:color w:val="auto"/>
          <w:sz w:val="18"/>
          <w:szCs w:val="18"/>
        </w:rPr>
      </w:pPr>
      <w:r w:rsidRPr="009D1291">
        <w:rPr>
          <w:b w:val="0"/>
          <w:color w:val="auto"/>
          <w:sz w:val="18"/>
          <w:szCs w:val="18"/>
        </w:rPr>
        <w:t>Llenar y adjuntar el “</w:t>
      </w:r>
      <w:bookmarkStart w:id="203" w:name="_Hlk109582008"/>
      <w:bookmarkStart w:id="204" w:name="_Hlk109582030"/>
      <w:r w:rsidRPr="009D1291">
        <w:rPr>
          <w:b w:val="0"/>
          <w:color w:val="auto"/>
          <w:sz w:val="18"/>
          <w:szCs w:val="18"/>
        </w:rPr>
        <w:t>Anexo IV Formato de Estructura Accionaria</w:t>
      </w:r>
      <w:bookmarkEnd w:id="203"/>
      <w:r w:rsidRPr="009D1291">
        <w:rPr>
          <w:b w:val="0"/>
          <w:color w:val="auto"/>
          <w:sz w:val="18"/>
          <w:szCs w:val="18"/>
        </w:rPr>
        <w:t xml:space="preserve">" </w:t>
      </w:r>
      <w:bookmarkEnd w:id="204"/>
      <w:r w:rsidRPr="009D1291">
        <w:rPr>
          <w:b w:val="0"/>
          <w:color w:val="auto"/>
          <w:sz w:val="18"/>
          <w:szCs w:val="18"/>
        </w:rPr>
        <w:t>(en for</w:t>
      </w:r>
      <w:r w:rsidR="00826356" w:rsidRPr="009D1291">
        <w:rPr>
          <w:b w:val="0"/>
          <w:color w:val="auto"/>
          <w:sz w:val="18"/>
          <w:szCs w:val="18"/>
        </w:rPr>
        <w:t>matos .pdf firmado autógrafamente y .xlsx</w:t>
      </w:r>
      <w:r w:rsidRPr="009D1291">
        <w:rPr>
          <w:b w:val="0"/>
          <w:color w:val="auto"/>
          <w:sz w:val="18"/>
          <w:szCs w:val="18"/>
        </w:rPr>
        <w:t xml:space="preserve">), identificando la participación en porcentaje de cada socio o accionista desglosado hasta persona física, conforme a lo establecido en la </w:t>
      </w:r>
      <w:r w:rsidR="005D75A1" w:rsidRPr="009D1291">
        <w:rPr>
          <w:b w:val="0"/>
          <w:color w:val="auto"/>
          <w:sz w:val="18"/>
          <w:szCs w:val="18"/>
        </w:rPr>
        <w:t xml:space="preserve">disposición </w:t>
      </w:r>
      <w:r w:rsidR="005D75A1" w:rsidRPr="009D1291">
        <w:rPr>
          <w:b w:val="0"/>
          <w:color w:val="auto"/>
          <w:sz w:val="18"/>
          <w:szCs w:val="18"/>
        </w:rPr>
        <w:fldChar w:fldCharType="begin"/>
      </w:r>
      <w:r w:rsidR="005D75A1" w:rsidRPr="009D1291">
        <w:rPr>
          <w:b w:val="0"/>
          <w:color w:val="auto"/>
          <w:sz w:val="18"/>
          <w:szCs w:val="18"/>
        </w:rPr>
        <w:instrText xml:space="preserve"> REF _Ref80788221 \r \h </w:instrText>
      </w:r>
      <w:r w:rsidR="004376D8" w:rsidRPr="009D1291">
        <w:rPr>
          <w:b w:val="0"/>
          <w:color w:val="auto"/>
          <w:sz w:val="18"/>
          <w:szCs w:val="18"/>
        </w:rPr>
        <w:instrText xml:space="preserve"> \* MERGEFORMAT </w:instrText>
      </w:r>
      <w:r w:rsidR="005D75A1" w:rsidRPr="009D1291">
        <w:rPr>
          <w:b w:val="0"/>
          <w:color w:val="auto"/>
          <w:sz w:val="18"/>
          <w:szCs w:val="18"/>
        </w:rPr>
      </w:r>
      <w:r w:rsidR="005D75A1" w:rsidRPr="009D1291">
        <w:rPr>
          <w:b w:val="0"/>
          <w:color w:val="auto"/>
          <w:sz w:val="18"/>
          <w:szCs w:val="18"/>
        </w:rPr>
        <w:fldChar w:fldCharType="separate"/>
      </w:r>
      <w:r w:rsidR="00493CE2" w:rsidRPr="009D1291">
        <w:rPr>
          <w:b w:val="0"/>
          <w:color w:val="auto"/>
          <w:sz w:val="18"/>
          <w:szCs w:val="18"/>
        </w:rPr>
        <w:t>0</w:t>
      </w:r>
      <w:r w:rsidR="005D75A1" w:rsidRPr="009D1291">
        <w:rPr>
          <w:b w:val="0"/>
          <w:color w:val="auto"/>
          <w:sz w:val="18"/>
          <w:szCs w:val="18"/>
        </w:rPr>
        <w:fldChar w:fldCharType="end"/>
      </w:r>
      <w:r w:rsidR="00231CB3" w:rsidRPr="009D1291">
        <w:rPr>
          <w:b w:val="0"/>
          <w:color w:val="auto"/>
          <w:sz w:val="18"/>
          <w:szCs w:val="18"/>
        </w:rPr>
        <w:t>7</w:t>
      </w:r>
      <w:r w:rsidRPr="009D1291">
        <w:rPr>
          <w:b w:val="0"/>
          <w:color w:val="auto"/>
          <w:sz w:val="18"/>
          <w:szCs w:val="18"/>
        </w:rPr>
        <w:t xml:space="preserve">, de las presentes </w:t>
      </w:r>
      <w:r w:rsidR="00AC07E0" w:rsidRPr="009D1291">
        <w:rPr>
          <w:b w:val="0"/>
          <w:bCs/>
          <w:color w:val="auto"/>
          <w:sz w:val="18"/>
          <w:szCs w:val="18"/>
        </w:rPr>
        <w:t>DACG de Comercialización y Distribución</w:t>
      </w:r>
      <w:r w:rsidRPr="009D1291">
        <w:rPr>
          <w:b w:val="0"/>
          <w:color w:val="auto"/>
          <w:sz w:val="18"/>
          <w:szCs w:val="18"/>
        </w:rPr>
        <w:t>.</w:t>
      </w:r>
    </w:p>
    <w:p w14:paraId="115D00BF" w14:textId="77777777" w:rsidR="004376D8" w:rsidRPr="009D1291" w:rsidRDefault="004376D8" w:rsidP="00C77B4D">
      <w:pPr>
        <w:pStyle w:val="Estilo1"/>
        <w:tabs>
          <w:tab w:val="left" w:pos="567"/>
        </w:tabs>
        <w:rPr>
          <w:color w:val="auto"/>
          <w:szCs w:val="18"/>
        </w:rPr>
      </w:pPr>
    </w:p>
    <w:p w14:paraId="03E1AD05" w14:textId="773D4EF0" w:rsidR="00FA4ABA" w:rsidRPr="009D1291" w:rsidRDefault="00F53B72" w:rsidP="00702C10">
      <w:pPr>
        <w:pStyle w:val="Ttulo2"/>
        <w:numPr>
          <w:ilvl w:val="1"/>
          <w:numId w:val="45"/>
        </w:numPr>
        <w:tabs>
          <w:tab w:val="left" w:pos="426"/>
        </w:tabs>
        <w:ind w:left="0" w:firstLine="0"/>
        <w:jc w:val="both"/>
        <w:rPr>
          <w:rFonts w:ascii="Montserrat" w:hAnsi="Montserrat"/>
          <w:b/>
          <w:bCs/>
          <w:color w:val="auto"/>
          <w:sz w:val="18"/>
          <w:szCs w:val="18"/>
        </w:rPr>
      </w:pPr>
      <w:bookmarkStart w:id="205" w:name="_Ref80789038"/>
      <w:bookmarkStart w:id="206" w:name="_Toc109571049"/>
      <w:r w:rsidRPr="009D1291">
        <w:rPr>
          <w:rFonts w:ascii="Montserrat" w:hAnsi="Montserrat"/>
          <w:b/>
          <w:bCs/>
          <w:color w:val="auto"/>
          <w:sz w:val="18"/>
          <w:szCs w:val="18"/>
        </w:rPr>
        <w:t>Requisitos generales conforme al tipo de modificación</w:t>
      </w:r>
      <w:bookmarkEnd w:id="205"/>
      <w:bookmarkEnd w:id="206"/>
    </w:p>
    <w:p w14:paraId="060A43F4" w14:textId="77777777" w:rsidR="00FA4ABA" w:rsidRPr="009D1291" w:rsidRDefault="00FA4ABA" w:rsidP="00FA4ABA"/>
    <w:p w14:paraId="0906EB9B" w14:textId="41C24DBB" w:rsidR="00F53B72" w:rsidRPr="009D1291" w:rsidRDefault="00F53B72" w:rsidP="00C77B4D">
      <w:pPr>
        <w:pStyle w:val="Prrafodelista"/>
        <w:tabs>
          <w:tab w:val="left" w:pos="567"/>
        </w:tabs>
        <w:spacing w:after="160" w:line="259" w:lineRule="auto"/>
        <w:ind w:left="0"/>
        <w:jc w:val="both"/>
        <w:rPr>
          <w:b/>
          <w:bCs/>
        </w:rPr>
      </w:pPr>
      <w:r w:rsidRPr="009D1291">
        <w:t xml:space="preserve">Los </w:t>
      </w:r>
      <w:r w:rsidR="002441E5" w:rsidRPr="009D1291">
        <w:t>P</w:t>
      </w:r>
      <w:r w:rsidRPr="009D1291">
        <w:t xml:space="preserve">ermisionarios interesados en solicitar una modificación conforme a lo establecido en la </w:t>
      </w:r>
      <w:r w:rsidR="00E04B91" w:rsidRPr="009D1291">
        <w:t>disposición</w:t>
      </w:r>
      <w:r w:rsidR="00192870" w:rsidRPr="009D1291">
        <w:t xml:space="preserve"> 7.1.</w:t>
      </w:r>
      <w:r w:rsidR="00231CB3" w:rsidRPr="009D1291">
        <w:t>2</w:t>
      </w:r>
      <w:r w:rsidRPr="009D1291">
        <w:t xml:space="preserve">, deberán añadir conforme el tipo, lo siguiente: </w:t>
      </w:r>
    </w:p>
    <w:p w14:paraId="1A04E60A" w14:textId="77777777" w:rsidR="00FA4ABA" w:rsidRPr="009D1291" w:rsidRDefault="00FA4ABA" w:rsidP="00FA4ABA">
      <w:pPr>
        <w:pStyle w:val="Prrafodelista"/>
        <w:tabs>
          <w:tab w:val="left" w:pos="567"/>
        </w:tabs>
        <w:spacing w:after="160" w:line="259" w:lineRule="auto"/>
        <w:ind w:left="0"/>
        <w:jc w:val="both"/>
        <w:rPr>
          <w:b/>
          <w:bCs/>
        </w:rPr>
      </w:pPr>
    </w:p>
    <w:p w14:paraId="69895134" w14:textId="6F5D328C" w:rsidR="00F53B72" w:rsidRPr="009D1291" w:rsidRDefault="00F53B72" w:rsidP="00702C10">
      <w:pPr>
        <w:pStyle w:val="Prrafodelista"/>
        <w:numPr>
          <w:ilvl w:val="2"/>
          <w:numId w:val="45"/>
        </w:numPr>
        <w:tabs>
          <w:tab w:val="left" w:pos="567"/>
        </w:tabs>
        <w:spacing w:after="160" w:line="259" w:lineRule="auto"/>
        <w:ind w:left="0" w:firstLine="0"/>
        <w:jc w:val="both"/>
      </w:pPr>
      <w:r w:rsidRPr="009D1291">
        <w:t xml:space="preserve">Modificaciones por cesión. </w:t>
      </w:r>
    </w:p>
    <w:p w14:paraId="635A085A" w14:textId="77777777" w:rsidR="00FB7CAB" w:rsidRPr="009D1291" w:rsidRDefault="00FB7CAB" w:rsidP="00C77B4D">
      <w:pPr>
        <w:pStyle w:val="Prrafodelista"/>
        <w:tabs>
          <w:tab w:val="left" w:pos="567"/>
        </w:tabs>
        <w:spacing w:after="160" w:line="259" w:lineRule="auto"/>
        <w:ind w:left="0"/>
        <w:jc w:val="both"/>
      </w:pPr>
    </w:p>
    <w:p w14:paraId="53FD250F" w14:textId="77777777" w:rsidR="00F53B72" w:rsidRPr="009D1291" w:rsidRDefault="00F53B72" w:rsidP="00702C10">
      <w:pPr>
        <w:pStyle w:val="Prrafodelista"/>
        <w:numPr>
          <w:ilvl w:val="0"/>
          <w:numId w:val="30"/>
        </w:numPr>
        <w:spacing w:after="160" w:line="259" w:lineRule="auto"/>
        <w:ind w:left="567" w:hanging="141"/>
        <w:jc w:val="both"/>
        <w:rPr>
          <w:szCs w:val="18"/>
        </w:rPr>
      </w:pPr>
      <w:r w:rsidRPr="009D1291">
        <w:rPr>
          <w:szCs w:val="18"/>
        </w:rPr>
        <w:t>Llenar y adjuntar el formato “</w:t>
      </w:r>
      <w:bookmarkStart w:id="207" w:name="_Hlk109582427"/>
      <w:r w:rsidRPr="009D1291">
        <w:rPr>
          <w:szCs w:val="18"/>
        </w:rPr>
        <w:t>Anexo VIII Manifestación Cedente</w:t>
      </w:r>
      <w:bookmarkEnd w:id="207"/>
      <w:r w:rsidRPr="009D1291">
        <w:rPr>
          <w:szCs w:val="18"/>
        </w:rPr>
        <w:t>” (en formato .pdf), mediante el cual el cedente manifieste bajo protesta de decir verdad:</w:t>
      </w:r>
    </w:p>
    <w:p w14:paraId="3183A33E" w14:textId="77777777" w:rsidR="00F53B72" w:rsidRPr="009D1291" w:rsidRDefault="00F53B72" w:rsidP="00702C10">
      <w:pPr>
        <w:pStyle w:val="Prrafodelista"/>
        <w:numPr>
          <w:ilvl w:val="0"/>
          <w:numId w:val="31"/>
        </w:numPr>
        <w:spacing w:after="160" w:line="259" w:lineRule="auto"/>
        <w:ind w:left="851" w:hanging="284"/>
        <w:jc w:val="both"/>
        <w:rPr>
          <w:szCs w:val="18"/>
        </w:rPr>
      </w:pPr>
      <w:r w:rsidRPr="009D1291">
        <w:rPr>
          <w:szCs w:val="18"/>
        </w:rPr>
        <w:t>Que es su intención ceder el permiso en favor del cesionario y solicite la autorización de la Comisión.</w:t>
      </w:r>
    </w:p>
    <w:p w14:paraId="221A3F7E" w14:textId="77777777" w:rsidR="00F53B72" w:rsidRPr="009D1291" w:rsidRDefault="00F53B72" w:rsidP="00702C10">
      <w:pPr>
        <w:pStyle w:val="Prrafodelista"/>
        <w:numPr>
          <w:ilvl w:val="0"/>
          <w:numId w:val="31"/>
        </w:numPr>
        <w:spacing w:after="160" w:line="259" w:lineRule="auto"/>
        <w:ind w:left="851" w:hanging="284"/>
        <w:jc w:val="both"/>
        <w:rPr>
          <w:szCs w:val="18"/>
        </w:rPr>
      </w:pPr>
      <w:r w:rsidRPr="009D1291">
        <w:rPr>
          <w:szCs w:val="18"/>
        </w:rPr>
        <w:t>Que el permiso objeto de modificación se encuentra vigente y está al corriente de las obligaciones.</w:t>
      </w:r>
    </w:p>
    <w:p w14:paraId="64028090" w14:textId="77777777" w:rsidR="00F53B72" w:rsidRPr="009D1291" w:rsidRDefault="00F53B72" w:rsidP="00702C10">
      <w:pPr>
        <w:pStyle w:val="Prrafodelista"/>
        <w:numPr>
          <w:ilvl w:val="0"/>
          <w:numId w:val="31"/>
        </w:numPr>
        <w:spacing w:after="160" w:line="259" w:lineRule="auto"/>
        <w:ind w:left="851" w:hanging="284"/>
        <w:jc w:val="both"/>
        <w:rPr>
          <w:szCs w:val="18"/>
        </w:rPr>
      </w:pPr>
      <w:r w:rsidRPr="009D1291">
        <w:rPr>
          <w:szCs w:val="18"/>
        </w:rPr>
        <w:t>Las motivaciones para solicitar la modificación por cesión del permiso.</w:t>
      </w:r>
    </w:p>
    <w:p w14:paraId="4F0B1291" w14:textId="4DDC4D13" w:rsidR="00F53B72" w:rsidRPr="009D1291" w:rsidRDefault="00F53B72" w:rsidP="00420FAE">
      <w:pPr>
        <w:ind w:left="567"/>
        <w:jc w:val="both"/>
        <w:rPr>
          <w:szCs w:val="18"/>
        </w:rPr>
      </w:pPr>
      <w:r w:rsidRPr="009D1291">
        <w:rPr>
          <w:szCs w:val="18"/>
        </w:rPr>
        <w:t>Se deberá adjuntar original digitalizado de los comprobantes de los pagos de aprovechamientos anuales realizados durante la vigencia del permiso (en formato .</w:t>
      </w:r>
      <w:r w:rsidR="006A61A2" w:rsidRPr="009D1291">
        <w:rPr>
          <w:szCs w:val="18"/>
        </w:rPr>
        <w:t>pdf).</w:t>
      </w:r>
    </w:p>
    <w:p w14:paraId="76D420FC" w14:textId="544320B2" w:rsidR="00F53B72" w:rsidRPr="009D1291" w:rsidRDefault="00F53B72" w:rsidP="00702C10">
      <w:pPr>
        <w:pStyle w:val="Prrafodelista"/>
        <w:numPr>
          <w:ilvl w:val="0"/>
          <w:numId w:val="30"/>
        </w:numPr>
        <w:spacing w:line="276" w:lineRule="auto"/>
        <w:ind w:left="567" w:hanging="141"/>
        <w:jc w:val="both"/>
        <w:rPr>
          <w:szCs w:val="18"/>
        </w:rPr>
      </w:pPr>
      <w:r w:rsidRPr="009D1291">
        <w:rPr>
          <w:szCs w:val="18"/>
        </w:rPr>
        <w:t xml:space="preserve">Adjuntar la documentación soporte de la acreditación de la personalidad jurídica </w:t>
      </w:r>
      <w:commentRangeStart w:id="208"/>
      <w:r w:rsidR="00192870" w:rsidRPr="009D1291">
        <w:rPr>
          <w:szCs w:val="18"/>
        </w:rPr>
        <w:t xml:space="preserve">del Cesionario </w:t>
      </w:r>
      <w:r w:rsidRPr="009D1291">
        <w:rPr>
          <w:szCs w:val="18"/>
        </w:rPr>
        <w:t>a</w:t>
      </w:r>
      <w:commentRangeEnd w:id="208"/>
      <w:r w:rsidR="0033276A" w:rsidRPr="009D1291">
        <w:rPr>
          <w:rStyle w:val="Refdecomentario"/>
        </w:rPr>
        <w:commentReference w:id="208"/>
      </w:r>
      <w:r w:rsidRPr="009D1291">
        <w:rPr>
          <w:szCs w:val="18"/>
        </w:rPr>
        <w:t xml:space="preserve">nte la Comisión a la que refiere la disposición </w:t>
      </w:r>
      <w:r w:rsidR="00173807" w:rsidRPr="009D1291">
        <w:rPr>
          <w:szCs w:val="18"/>
        </w:rPr>
        <w:fldChar w:fldCharType="begin"/>
      </w:r>
      <w:r w:rsidR="00173807" w:rsidRPr="009D1291">
        <w:rPr>
          <w:szCs w:val="18"/>
        </w:rPr>
        <w:instrText xml:space="preserve"> REF _Ref80788692 \r \h </w:instrText>
      </w:r>
      <w:r w:rsidR="00192870"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0</w:t>
      </w:r>
      <w:r w:rsidR="00173807" w:rsidRPr="009D1291">
        <w:rPr>
          <w:szCs w:val="18"/>
        </w:rPr>
        <w:fldChar w:fldCharType="end"/>
      </w:r>
      <w:r w:rsidRPr="009D1291">
        <w:rPr>
          <w:szCs w:val="18"/>
        </w:rPr>
        <w:t xml:space="preserve">, fracción </w:t>
      </w:r>
      <w:r w:rsidR="00173807" w:rsidRPr="009D1291">
        <w:rPr>
          <w:szCs w:val="18"/>
        </w:rPr>
        <w:fldChar w:fldCharType="begin"/>
      </w:r>
      <w:r w:rsidR="00173807" w:rsidRPr="009D1291">
        <w:rPr>
          <w:szCs w:val="18"/>
        </w:rPr>
        <w:instrText xml:space="preserve"> REF _Ref80788868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v</w:t>
      </w:r>
      <w:r w:rsidR="00173807" w:rsidRPr="009D1291">
        <w:rPr>
          <w:szCs w:val="18"/>
        </w:rPr>
        <w:fldChar w:fldCharType="end"/>
      </w:r>
      <w:r w:rsidRPr="009D1291">
        <w:rPr>
          <w:szCs w:val="18"/>
        </w:rPr>
        <w:t xml:space="preserve"> de estas</w:t>
      </w:r>
      <w:r w:rsidR="00AC07E0" w:rsidRPr="009D1291">
        <w:rPr>
          <w:szCs w:val="18"/>
        </w:rPr>
        <w:t xml:space="preserve"> DACG de Comercialización y Distribución</w:t>
      </w:r>
      <w:r w:rsidRPr="009D1291">
        <w:rPr>
          <w:szCs w:val="18"/>
        </w:rPr>
        <w:t xml:space="preserve"> (en formato .</w:t>
      </w:r>
      <w:r w:rsidR="00E04B91" w:rsidRPr="009D1291">
        <w:rPr>
          <w:szCs w:val="18"/>
        </w:rPr>
        <w:t>pdf).</w:t>
      </w:r>
    </w:p>
    <w:p w14:paraId="43025B5B" w14:textId="77C22748" w:rsidR="00F53B72" w:rsidRPr="009D1291" w:rsidRDefault="00F53B72" w:rsidP="00702C10">
      <w:pPr>
        <w:pStyle w:val="Prrafodelista"/>
        <w:numPr>
          <w:ilvl w:val="0"/>
          <w:numId w:val="30"/>
        </w:numPr>
        <w:spacing w:before="240" w:line="276" w:lineRule="auto"/>
        <w:ind w:left="567" w:hanging="141"/>
        <w:jc w:val="both"/>
        <w:rPr>
          <w:rFonts w:cs="CIDFont+F3"/>
          <w:szCs w:val="18"/>
        </w:rPr>
      </w:pPr>
      <w:r w:rsidRPr="009D1291">
        <w:rPr>
          <w:szCs w:val="18"/>
        </w:rPr>
        <w:t>Adjuntar el contrato de cesión original digitalizado (en formato .</w:t>
      </w:r>
      <w:r w:rsidR="00170255" w:rsidRPr="009D1291">
        <w:rPr>
          <w:szCs w:val="18"/>
        </w:rPr>
        <w:t>pdf), debidamente formalizado ante corredor o notario público, en el que se haga constar que</w:t>
      </w:r>
      <w:r w:rsidRPr="009D1291">
        <w:rPr>
          <w:szCs w:val="18"/>
        </w:rPr>
        <w:t xml:space="preserve"> el </w:t>
      </w:r>
      <w:r w:rsidR="002441E5" w:rsidRPr="009D1291">
        <w:rPr>
          <w:szCs w:val="18"/>
        </w:rPr>
        <w:t>P</w:t>
      </w:r>
      <w:r w:rsidRPr="009D1291">
        <w:rPr>
          <w:szCs w:val="18"/>
        </w:rPr>
        <w:t xml:space="preserve">ermisionario cede el permiso al cesionario. Dicho contrato deberá estar sujeto a condición suspensiva, por lo que la cesión no surtirá efectos sino hasta que la Comisión autorice la cesión del permiso en términos del artículo 53 de la LH.  El contrato, no deberá exceder el plazo de 1 año previo a su celebración. </w:t>
      </w:r>
      <w:r w:rsidRPr="009D1291">
        <w:rPr>
          <w:rFonts w:cs="CIDFont+F3"/>
          <w:szCs w:val="18"/>
        </w:rPr>
        <w:t>El cesionario no podrá ejercer los derechos adquiridos hasta en tanto no se haya dado cumplimiento a lo señalado en el párrafo anterior.</w:t>
      </w:r>
    </w:p>
    <w:p w14:paraId="0E8AF4D1" w14:textId="77777777" w:rsidR="005939FE" w:rsidRPr="009D1291" w:rsidRDefault="005939FE" w:rsidP="00420FAE">
      <w:pPr>
        <w:autoSpaceDE w:val="0"/>
        <w:autoSpaceDN w:val="0"/>
        <w:adjustRightInd w:val="0"/>
        <w:ind w:left="567"/>
        <w:jc w:val="both"/>
        <w:rPr>
          <w:rFonts w:cs="CIDFont+F3"/>
          <w:szCs w:val="18"/>
        </w:rPr>
      </w:pPr>
    </w:p>
    <w:p w14:paraId="23CE2ABE" w14:textId="65692848" w:rsidR="00F53B72" w:rsidRPr="009D1291" w:rsidRDefault="00F53B72" w:rsidP="00702C10">
      <w:pPr>
        <w:pStyle w:val="Prrafodelista"/>
        <w:numPr>
          <w:ilvl w:val="2"/>
          <w:numId w:val="45"/>
        </w:numPr>
        <w:tabs>
          <w:tab w:val="left" w:pos="567"/>
        </w:tabs>
        <w:spacing w:after="160" w:line="259" w:lineRule="auto"/>
        <w:ind w:left="0" w:firstLine="0"/>
        <w:jc w:val="both"/>
      </w:pPr>
      <w:r w:rsidRPr="009D1291">
        <w:t>Modificaciones por sucesión.</w:t>
      </w:r>
    </w:p>
    <w:p w14:paraId="519296F6" w14:textId="77777777" w:rsidR="00FB7CAB" w:rsidRPr="009D1291" w:rsidRDefault="00FB7CAB" w:rsidP="00C77B4D">
      <w:pPr>
        <w:pStyle w:val="Prrafodelista"/>
        <w:tabs>
          <w:tab w:val="left" w:pos="567"/>
        </w:tabs>
        <w:spacing w:after="160" w:line="259" w:lineRule="auto"/>
        <w:ind w:left="405"/>
        <w:jc w:val="both"/>
      </w:pPr>
    </w:p>
    <w:p w14:paraId="374A8188" w14:textId="77777777" w:rsidR="00F53B72" w:rsidRPr="009D1291" w:rsidRDefault="00F53B72" w:rsidP="00702C10">
      <w:pPr>
        <w:pStyle w:val="Prrafodelista"/>
        <w:numPr>
          <w:ilvl w:val="0"/>
          <w:numId w:val="37"/>
        </w:numPr>
        <w:spacing w:after="160" w:line="259" w:lineRule="auto"/>
        <w:ind w:left="567" w:hanging="141"/>
        <w:jc w:val="both"/>
        <w:rPr>
          <w:szCs w:val="18"/>
        </w:rPr>
      </w:pPr>
      <w:r w:rsidRPr="009D1291">
        <w:rPr>
          <w:szCs w:val="18"/>
        </w:rPr>
        <w:t>Llenar y adjuntar el formato “</w:t>
      </w:r>
      <w:bookmarkStart w:id="209" w:name="_Hlk109582437"/>
      <w:r w:rsidRPr="009D1291">
        <w:rPr>
          <w:szCs w:val="18"/>
        </w:rPr>
        <w:t>Anexo XI Manifestación Heredero</w:t>
      </w:r>
      <w:bookmarkEnd w:id="209"/>
      <w:r w:rsidRPr="009D1291">
        <w:rPr>
          <w:szCs w:val="18"/>
        </w:rPr>
        <w:t>”, mediante el cual el (los) heredero(s) manifieste(n) bajo protesta de decir verdad que:</w:t>
      </w:r>
    </w:p>
    <w:p w14:paraId="40581553" w14:textId="77777777" w:rsidR="00F53B72" w:rsidRPr="009D1291" w:rsidRDefault="00F53B72" w:rsidP="00702C10">
      <w:pPr>
        <w:pStyle w:val="Prrafodelista"/>
        <w:numPr>
          <w:ilvl w:val="0"/>
          <w:numId w:val="32"/>
        </w:numPr>
        <w:spacing w:after="160" w:line="259" w:lineRule="auto"/>
        <w:ind w:left="851" w:hanging="284"/>
        <w:jc w:val="both"/>
        <w:rPr>
          <w:szCs w:val="18"/>
        </w:rPr>
      </w:pPr>
      <w:r w:rsidRPr="009D1291">
        <w:rPr>
          <w:szCs w:val="18"/>
        </w:rPr>
        <w:t xml:space="preserve">Le (s) han sido adjudicados los derechos sobre el título de permiso, por lo que solicita la modificación del permiso. </w:t>
      </w:r>
    </w:p>
    <w:p w14:paraId="0E36DF9B" w14:textId="77777777" w:rsidR="00F53B72" w:rsidRPr="009D1291" w:rsidRDefault="00F53B72" w:rsidP="00702C10">
      <w:pPr>
        <w:pStyle w:val="Prrafodelista"/>
        <w:numPr>
          <w:ilvl w:val="0"/>
          <w:numId w:val="32"/>
        </w:numPr>
        <w:spacing w:after="160" w:line="259" w:lineRule="auto"/>
        <w:ind w:left="851" w:hanging="284"/>
        <w:jc w:val="both"/>
        <w:rPr>
          <w:szCs w:val="18"/>
        </w:rPr>
      </w:pPr>
      <w:r w:rsidRPr="009D1291">
        <w:rPr>
          <w:szCs w:val="18"/>
        </w:rPr>
        <w:t>El permiso objeto de modificación se encuentra vigente y está al corriente de las obligaciones.</w:t>
      </w:r>
    </w:p>
    <w:p w14:paraId="6A2CF79A" w14:textId="26112A9A" w:rsidR="00F53B72" w:rsidRPr="009D1291" w:rsidRDefault="00F53B72" w:rsidP="00420FAE">
      <w:pPr>
        <w:ind w:left="567"/>
        <w:jc w:val="both"/>
        <w:rPr>
          <w:szCs w:val="18"/>
        </w:rPr>
      </w:pPr>
      <w:r w:rsidRPr="009D1291">
        <w:rPr>
          <w:szCs w:val="18"/>
        </w:rPr>
        <w:lastRenderedPageBreak/>
        <w:t xml:space="preserve">Se deberá adjuntar original digitalizado de los comprobantes de los pagos de aprovechamientos anuales realizados durante la vigencia del permiso (en formato </w:t>
      </w:r>
      <w:r w:rsidR="006A61A2" w:rsidRPr="009D1291">
        <w:rPr>
          <w:szCs w:val="18"/>
        </w:rPr>
        <w:t>.pdf).</w:t>
      </w:r>
    </w:p>
    <w:p w14:paraId="24D7C83B" w14:textId="77777777" w:rsidR="0018311E" w:rsidRPr="009D1291" w:rsidRDefault="0018311E" w:rsidP="00420FAE">
      <w:pPr>
        <w:ind w:left="567"/>
        <w:jc w:val="both"/>
        <w:rPr>
          <w:szCs w:val="18"/>
        </w:rPr>
      </w:pPr>
    </w:p>
    <w:p w14:paraId="5A23B4EC" w14:textId="2E4A211C" w:rsidR="00F53B72" w:rsidRPr="009D1291" w:rsidRDefault="00F53B72" w:rsidP="00702C10">
      <w:pPr>
        <w:pStyle w:val="Prrafodelista"/>
        <w:numPr>
          <w:ilvl w:val="0"/>
          <w:numId w:val="37"/>
        </w:numPr>
        <w:spacing w:after="160" w:line="259" w:lineRule="auto"/>
        <w:ind w:left="567" w:hanging="141"/>
        <w:jc w:val="both"/>
        <w:rPr>
          <w:szCs w:val="18"/>
        </w:rPr>
      </w:pPr>
      <w:r w:rsidRPr="009D1291">
        <w:rPr>
          <w:szCs w:val="18"/>
        </w:rPr>
        <w:t xml:space="preserve">Adjuntar la documentación soporte de la acreditación de la personalidad jurídica ante la Comisión a la que refiere la </w:t>
      </w:r>
      <w:r w:rsidR="00173807" w:rsidRPr="009D1291">
        <w:rPr>
          <w:szCs w:val="18"/>
        </w:rPr>
        <w:t xml:space="preserve">disposición </w:t>
      </w:r>
      <w:r w:rsidR="00173807" w:rsidRPr="009D1291">
        <w:rPr>
          <w:szCs w:val="18"/>
        </w:rPr>
        <w:fldChar w:fldCharType="begin"/>
      </w:r>
      <w:r w:rsidR="00173807" w:rsidRPr="009D1291">
        <w:rPr>
          <w:szCs w:val="18"/>
        </w:rPr>
        <w:instrText xml:space="preserve"> REF _Ref80788692 \r \h </w:instrText>
      </w:r>
      <w:r w:rsidR="0018311E"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0</w:t>
      </w:r>
      <w:r w:rsidR="00173807" w:rsidRPr="009D1291">
        <w:rPr>
          <w:szCs w:val="18"/>
        </w:rPr>
        <w:fldChar w:fldCharType="end"/>
      </w:r>
      <w:r w:rsidR="001C1405" w:rsidRPr="009D1291">
        <w:rPr>
          <w:szCs w:val="18"/>
        </w:rPr>
        <w:t>3</w:t>
      </w:r>
      <w:r w:rsidR="00173807" w:rsidRPr="009D1291">
        <w:rPr>
          <w:szCs w:val="18"/>
        </w:rPr>
        <w:t xml:space="preserve"> fracción </w:t>
      </w:r>
      <w:r w:rsidR="00173807" w:rsidRPr="009D1291">
        <w:rPr>
          <w:szCs w:val="18"/>
        </w:rPr>
        <w:fldChar w:fldCharType="begin"/>
      </w:r>
      <w:r w:rsidR="00173807" w:rsidRPr="009D1291">
        <w:rPr>
          <w:szCs w:val="18"/>
        </w:rPr>
        <w:instrText xml:space="preserve"> REF _Ref80788868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v</w:t>
      </w:r>
      <w:r w:rsidR="00173807" w:rsidRPr="009D1291">
        <w:rPr>
          <w:szCs w:val="18"/>
        </w:rPr>
        <w:fldChar w:fldCharType="end"/>
      </w:r>
      <w:r w:rsidR="00173807" w:rsidRPr="009D1291">
        <w:rPr>
          <w:szCs w:val="18"/>
        </w:rPr>
        <w:t xml:space="preserve"> </w:t>
      </w:r>
      <w:r w:rsidRPr="009D1291">
        <w:rPr>
          <w:szCs w:val="18"/>
        </w:rPr>
        <w:t xml:space="preserve">anterior (en </w:t>
      </w:r>
      <w:r w:rsidR="006A61A2" w:rsidRPr="009D1291">
        <w:rPr>
          <w:szCs w:val="18"/>
        </w:rPr>
        <w:t>formato .pdf).</w:t>
      </w:r>
    </w:p>
    <w:p w14:paraId="3551C621" w14:textId="77777777" w:rsidR="0018311E" w:rsidRPr="009D1291" w:rsidRDefault="0018311E" w:rsidP="00C77B4D">
      <w:pPr>
        <w:pStyle w:val="Prrafodelista"/>
        <w:spacing w:after="160" w:line="259" w:lineRule="auto"/>
        <w:ind w:left="567"/>
        <w:jc w:val="both"/>
        <w:rPr>
          <w:szCs w:val="18"/>
        </w:rPr>
      </w:pPr>
    </w:p>
    <w:p w14:paraId="26E0A3BE" w14:textId="664040E2" w:rsidR="00F53B72" w:rsidRPr="009D1291" w:rsidRDefault="00F53B72" w:rsidP="00702C10">
      <w:pPr>
        <w:pStyle w:val="Prrafodelista"/>
        <w:numPr>
          <w:ilvl w:val="0"/>
          <w:numId w:val="37"/>
        </w:numPr>
        <w:tabs>
          <w:tab w:val="left" w:pos="709"/>
        </w:tabs>
        <w:spacing w:before="240" w:line="276" w:lineRule="auto"/>
        <w:ind w:left="567" w:hanging="141"/>
        <w:jc w:val="both"/>
        <w:rPr>
          <w:szCs w:val="18"/>
        </w:rPr>
      </w:pPr>
      <w:r w:rsidRPr="009D1291">
        <w:rPr>
          <w:szCs w:val="18"/>
        </w:rPr>
        <w:t xml:space="preserve">Documento original digitalizado (en formato </w:t>
      </w:r>
      <w:r w:rsidR="00170255" w:rsidRPr="009D1291">
        <w:rPr>
          <w:szCs w:val="18"/>
        </w:rPr>
        <w:t xml:space="preserve">.pdf) expedido por notario público o autoridad judicial, que acredite que han sido adjudicados </w:t>
      </w:r>
      <w:r w:rsidRPr="009D1291">
        <w:rPr>
          <w:szCs w:val="18"/>
        </w:rPr>
        <w:t xml:space="preserve">los derechos hereditarios correspondientes al permiso y a su calidad de heredero, en favor del </w:t>
      </w:r>
      <w:r w:rsidR="00537A3B" w:rsidRPr="009D1291">
        <w:rPr>
          <w:szCs w:val="18"/>
        </w:rPr>
        <w:t>S</w:t>
      </w:r>
      <w:r w:rsidRPr="009D1291">
        <w:rPr>
          <w:szCs w:val="18"/>
        </w:rPr>
        <w:t xml:space="preserve">olicitante. En caso de que los derechos hereditarios hayan sido adjudicados a una persona moral, deberá presentar el documento original digitalizado que haga constar el acto jurídico en virtud del cual se constituye la sociedad, así como el instrumento notarial mediante el cual se acreditó la personalidad jurídica del representante legal en la OPE en </w:t>
      </w:r>
      <w:r w:rsidR="00170255" w:rsidRPr="009D1291">
        <w:rPr>
          <w:szCs w:val="18"/>
        </w:rPr>
        <w:t xml:space="preserve">formato .pdf. </w:t>
      </w:r>
    </w:p>
    <w:p w14:paraId="6477A177" w14:textId="77777777" w:rsidR="0018311E" w:rsidRPr="009D1291" w:rsidRDefault="0018311E" w:rsidP="00C77B4D">
      <w:pPr>
        <w:pStyle w:val="Prrafodelista"/>
        <w:tabs>
          <w:tab w:val="left" w:pos="709"/>
        </w:tabs>
        <w:spacing w:before="240" w:line="276" w:lineRule="auto"/>
        <w:ind w:left="567"/>
        <w:jc w:val="both"/>
        <w:rPr>
          <w:szCs w:val="18"/>
        </w:rPr>
      </w:pPr>
    </w:p>
    <w:p w14:paraId="63CD7A51" w14:textId="77777777" w:rsidR="00FB7CAB" w:rsidRPr="009D1291" w:rsidRDefault="00F53B72" w:rsidP="00420FAE">
      <w:pPr>
        <w:ind w:left="567"/>
        <w:jc w:val="both"/>
        <w:rPr>
          <w:szCs w:val="18"/>
        </w:rPr>
      </w:pPr>
      <w:r w:rsidRPr="009D1291">
        <w:rPr>
          <w:szCs w:val="18"/>
        </w:rPr>
        <w:t>Para que el interesado se encuentre en condiciones de llevar a cabo la modificación de permiso por sucesión, deberá iniciar el trámite y presentar los requisitos referidos anteriormente ante la Comisión, en un plazo máximo de 30 (treinta) días hábiles posteriores a la conclusión del juicio sucesorio o el proceso notarial correspondiente.</w:t>
      </w:r>
    </w:p>
    <w:p w14:paraId="12F679FB" w14:textId="36310694" w:rsidR="00F53B72" w:rsidRPr="009D1291" w:rsidRDefault="005939FE" w:rsidP="00420FAE">
      <w:pPr>
        <w:ind w:left="567"/>
        <w:jc w:val="both"/>
        <w:rPr>
          <w:szCs w:val="18"/>
        </w:rPr>
      </w:pPr>
      <w:r w:rsidRPr="009D1291">
        <w:rPr>
          <w:szCs w:val="18"/>
        </w:rPr>
        <w:br/>
      </w:r>
    </w:p>
    <w:p w14:paraId="29A26B75" w14:textId="77777777" w:rsidR="00FB7CAB" w:rsidRPr="009D1291" w:rsidRDefault="00F53B72" w:rsidP="00702C10">
      <w:pPr>
        <w:pStyle w:val="Prrafodelista"/>
        <w:numPr>
          <w:ilvl w:val="2"/>
          <w:numId w:val="45"/>
        </w:numPr>
        <w:tabs>
          <w:tab w:val="left" w:pos="567"/>
        </w:tabs>
        <w:spacing w:after="160" w:line="259" w:lineRule="auto"/>
        <w:ind w:left="0" w:firstLine="0"/>
        <w:jc w:val="both"/>
      </w:pPr>
      <w:r w:rsidRPr="009D1291">
        <w:t>Modificación por fusión.</w:t>
      </w:r>
    </w:p>
    <w:p w14:paraId="14B25061" w14:textId="5D83F031" w:rsidR="00F53B72" w:rsidRPr="009D1291" w:rsidRDefault="00F53B72" w:rsidP="00C77B4D">
      <w:pPr>
        <w:pStyle w:val="Prrafodelista"/>
        <w:tabs>
          <w:tab w:val="left" w:pos="567"/>
        </w:tabs>
        <w:spacing w:after="160" w:line="259" w:lineRule="auto"/>
        <w:ind w:left="0"/>
        <w:jc w:val="both"/>
      </w:pPr>
      <w:r w:rsidRPr="009D1291">
        <w:t xml:space="preserve"> </w:t>
      </w:r>
    </w:p>
    <w:p w14:paraId="17C24393" w14:textId="0AF670E0" w:rsidR="00F53B72" w:rsidRPr="009D1291" w:rsidRDefault="00F53B72" w:rsidP="00702C10">
      <w:pPr>
        <w:pStyle w:val="Prrafodelista"/>
        <w:numPr>
          <w:ilvl w:val="2"/>
          <w:numId w:val="27"/>
        </w:numPr>
        <w:spacing w:after="160" w:line="259" w:lineRule="auto"/>
        <w:ind w:left="567" w:hanging="141"/>
        <w:jc w:val="both"/>
        <w:rPr>
          <w:szCs w:val="18"/>
        </w:rPr>
      </w:pPr>
      <w:r w:rsidRPr="009D1291">
        <w:rPr>
          <w:szCs w:val="18"/>
        </w:rPr>
        <w:t>Llenar y adjuntar el formato “</w:t>
      </w:r>
      <w:bookmarkStart w:id="210" w:name="_Hlk109582454"/>
      <w:r w:rsidRPr="009D1291">
        <w:rPr>
          <w:szCs w:val="18"/>
        </w:rPr>
        <w:t>A</w:t>
      </w:r>
      <w:r w:rsidR="006A61A2" w:rsidRPr="009D1291">
        <w:rPr>
          <w:szCs w:val="18"/>
        </w:rPr>
        <w:t>nexo</w:t>
      </w:r>
      <w:r w:rsidRPr="009D1291">
        <w:rPr>
          <w:szCs w:val="18"/>
        </w:rPr>
        <w:t xml:space="preserve"> </w:t>
      </w:r>
      <w:r w:rsidR="009706C5" w:rsidRPr="009D1291">
        <w:rPr>
          <w:szCs w:val="18"/>
        </w:rPr>
        <w:t>XII Manifestación Fusión</w:t>
      </w:r>
      <w:bookmarkEnd w:id="210"/>
      <w:r w:rsidRPr="009D1291">
        <w:rPr>
          <w:szCs w:val="18"/>
        </w:rPr>
        <w:t>”, mediante el cual la fusionante manifieste bajo protesta de decir verdad lo siguiente:</w:t>
      </w:r>
    </w:p>
    <w:p w14:paraId="12A729EF" w14:textId="6985FD80"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 xml:space="preserve">La(s) persona(s) moral(es) con la(s) que se fusiona el </w:t>
      </w:r>
      <w:r w:rsidR="002441E5" w:rsidRPr="009D1291">
        <w:rPr>
          <w:szCs w:val="18"/>
        </w:rPr>
        <w:t>P</w:t>
      </w:r>
      <w:r w:rsidRPr="009D1291">
        <w:rPr>
          <w:szCs w:val="18"/>
        </w:rPr>
        <w:t>ermisionario.</w:t>
      </w:r>
    </w:p>
    <w:p w14:paraId="32006CE6" w14:textId="77777777"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La(s) persona(s) moral(es) que se disuelven y la(s) persona(s) moral(es) que subsistan, indicando aquella que será titular del permiso.</w:t>
      </w:r>
    </w:p>
    <w:p w14:paraId="555E7A70" w14:textId="77777777"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 xml:space="preserve">En caso de que la(s) persona(s) moral(es) que se fusionan subsista (n) absorbiendo a la(s) otra(s) que se disuelven, indicar la estructura accionaria. </w:t>
      </w:r>
    </w:p>
    <w:p w14:paraId="248BEE16" w14:textId="77777777"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 xml:space="preserve">En todos los casos indicar si hay o no un incremento de capital social de la fusionante. En caso de que si hubiese incremento de capital social, describir dicho incremento.  </w:t>
      </w:r>
    </w:p>
    <w:p w14:paraId="27397BD7" w14:textId="77777777"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Que el permiso objeto de modificación se encuentra vigente y está al corriente de las obligaciones.</w:t>
      </w:r>
    </w:p>
    <w:p w14:paraId="6350A345" w14:textId="77777777" w:rsidR="00F53B72" w:rsidRPr="009D1291" w:rsidRDefault="00F53B72" w:rsidP="00702C10">
      <w:pPr>
        <w:pStyle w:val="Prrafodelista"/>
        <w:numPr>
          <w:ilvl w:val="0"/>
          <w:numId w:val="33"/>
        </w:numPr>
        <w:spacing w:after="160" w:line="259" w:lineRule="auto"/>
        <w:ind w:left="851" w:hanging="284"/>
        <w:jc w:val="both"/>
        <w:rPr>
          <w:szCs w:val="18"/>
        </w:rPr>
      </w:pPr>
      <w:r w:rsidRPr="009D1291">
        <w:rPr>
          <w:szCs w:val="18"/>
        </w:rPr>
        <w:t>Las motivaciones para solicitar la modificación por fusión del permiso.</w:t>
      </w:r>
    </w:p>
    <w:p w14:paraId="279488CD" w14:textId="77777777" w:rsidR="00F53B72" w:rsidRPr="009D1291" w:rsidRDefault="00F53B72" w:rsidP="00420FAE">
      <w:pPr>
        <w:ind w:left="567"/>
        <w:jc w:val="both"/>
        <w:rPr>
          <w:szCs w:val="18"/>
        </w:rPr>
      </w:pPr>
      <w:r w:rsidRPr="009D1291">
        <w:rPr>
          <w:szCs w:val="18"/>
        </w:rPr>
        <w:t>Se deberá adjuntar original digitalizado de los comprobantes de los pagos de aprovechamientos anuales realizados durante la vigencia del permiso (en formato .PDF).</w:t>
      </w:r>
    </w:p>
    <w:p w14:paraId="0850E82F" w14:textId="77777777" w:rsidR="00F53B72" w:rsidRPr="009D1291" w:rsidRDefault="00F53B72" w:rsidP="00702C10">
      <w:pPr>
        <w:pStyle w:val="Prrafodelista"/>
        <w:numPr>
          <w:ilvl w:val="2"/>
          <w:numId w:val="27"/>
        </w:numPr>
        <w:spacing w:before="240" w:line="276" w:lineRule="auto"/>
        <w:ind w:left="567" w:hanging="141"/>
        <w:jc w:val="both"/>
        <w:rPr>
          <w:szCs w:val="18"/>
        </w:rPr>
      </w:pPr>
      <w:r w:rsidRPr="009D1291">
        <w:rPr>
          <w:szCs w:val="18"/>
        </w:rPr>
        <w:t>Adjuntar el archivo original digitalizado de los siguientes documentos (en formato .PDF):</w:t>
      </w:r>
    </w:p>
    <w:p w14:paraId="22E80009" w14:textId="77777777" w:rsidR="00F53B72" w:rsidRPr="009D1291" w:rsidRDefault="00F53B72" w:rsidP="00702C10">
      <w:pPr>
        <w:pStyle w:val="Prrafodelista"/>
        <w:numPr>
          <w:ilvl w:val="2"/>
          <w:numId w:val="38"/>
        </w:numPr>
        <w:spacing w:before="240" w:line="276" w:lineRule="auto"/>
        <w:ind w:left="851" w:hanging="284"/>
        <w:jc w:val="both"/>
        <w:rPr>
          <w:b/>
          <w:szCs w:val="18"/>
        </w:rPr>
      </w:pPr>
      <w:r w:rsidRPr="009D1291">
        <w:rPr>
          <w:szCs w:val="18"/>
        </w:rPr>
        <w:t>Acta de fusión protocolizada ante notario público.</w:t>
      </w:r>
    </w:p>
    <w:p w14:paraId="39560C26" w14:textId="5287B751" w:rsidR="00F53B72" w:rsidRPr="009D1291" w:rsidRDefault="00F53B72" w:rsidP="00702C10">
      <w:pPr>
        <w:pStyle w:val="Prrafodelista"/>
        <w:numPr>
          <w:ilvl w:val="2"/>
          <w:numId w:val="38"/>
        </w:numPr>
        <w:spacing w:before="240" w:line="276" w:lineRule="auto"/>
        <w:ind w:left="851" w:hanging="284"/>
        <w:jc w:val="both"/>
        <w:rPr>
          <w:b/>
          <w:szCs w:val="18"/>
        </w:rPr>
      </w:pPr>
      <w:r w:rsidRPr="009D1291">
        <w:rPr>
          <w:szCs w:val="18"/>
        </w:rPr>
        <w:t>La inscripción de la fusión en el Registro Público de Comercio.</w:t>
      </w:r>
    </w:p>
    <w:p w14:paraId="3B907305" w14:textId="77777777" w:rsidR="00C24027" w:rsidRPr="009D1291" w:rsidRDefault="00C24027" w:rsidP="00C24027">
      <w:pPr>
        <w:pStyle w:val="Prrafodelista"/>
        <w:spacing w:before="240" w:line="276" w:lineRule="auto"/>
        <w:ind w:left="851"/>
        <w:jc w:val="both"/>
        <w:rPr>
          <w:b/>
          <w:szCs w:val="18"/>
        </w:rPr>
      </w:pPr>
    </w:p>
    <w:p w14:paraId="351CCE18" w14:textId="77777777" w:rsidR="00F53B72" w:rsidRPr="009D1291" w:rsidRDefault="00F53B72" w:rsidP="00420FAE">
      <w:pPr>
        <w:pStyle w:val="Prrafodelista"/>
        <w:spacing w:before="240" w:line="276" w:lineRule="auto"/>
        <w:ind w:left="567"/>
        <w:jc w:val="both"/>
        <w:rPr>
          <w:szCs w:val="18"/>
        </w:rPr>
      </w:pPr>
      <w:r w:rsidRPr="009D1291">
        <w:rPr>
          <w:szCs w:val="18"/>
        </w:rPr>
        <w:t>Para que el interesado se encuentre en condiciones de llevar a cabo la modificación de permiso por fusión, deberá iniciar el trámite y presentar los requisitos referidos anteriormente ante la Comisión, en un plazo máximo de 10 (diez) días hábiles posteriores a que surta efectos la inscripción de la fusión en el Registro Público de Comercio.</w:t>
      </w:r>
    </w:p>
    <w:p w14:paraId="2D1B42B7" w14:textId="77777777" w:rsidR="00F53B72" w:rsidRPr="009D1291" w:rsidRDefault="00F53B72" w:rsidP="00420FAE">
      <w:pPr>
        <w:pStyle w:val="Prrafodelista"/>
        <w:spacing w:before="240" w:line="276" w:lineRule="auto"/>
        <w:ind w:left="567"/>
        <w:jc w:val="both"/>
        <w:rPr>
          <w:szCs w:val="18"/>
        </w:rPr>
      </w:pPr>
      <w:r w:rsidRPr="009D1291">
        <w:rPr>
          <w:szCs w:val="18"/>
        </w:rPr>
        <w:t>Lo anterior en el entendido de que dicho trámite será en plena observancia del cumplimiento de los preceptos establecidos en el artículo 42 de la LORCME.</w:t>
      </w:r>
    </w:p>
    <w:p w14:paraId="09DB31B6" w14:textId="77777777" w:rsidR="00F53B72" w:rsidRPr="009D1291" w:rsidRDefault="00F53B72" w:rsidP="00420FAE">
      <w:pPr>
        <w:pStyle w:val="Prrafodelista"/>
        <w:spacing w:before="240" w:line="276" w:lineRule="auto"/>
        <w:ind w:left="567"/>
        <w:jc w:val="both"/>
        <w:rPr>
          <w:szCs w:val="18"/>
        </w:rPr>
      </w:pPr>
    </w:p>
    <w:p w14:paraId="390ED4AE" w14:textId="0F6F1461" w:rsidR="00F53B72" w:rsidRPr="009D1291" w:rsidRDefault="00F53B72" w:rsidP="00702C10">
      <w:pPr>
        <w:pStyle w:val="Prrafodelista"/>
        <w:numPr>
          <w:ilvl w:val="2"/>
          <w:numId w:val="45"/>
        </w:numPr>
        <w:tabs>
          <w:tab w:val="left" w:pos="567"/>
        </w:tabs>
        <w:spacing w:after="160" w:line="259" w:lineRule="auto"/>
        <w:ind w:left="0" w:firstLine="0"/>
        <w:jc w:val="both"/>
      </w:pPr>
      <w:r w:rsidRPr="009D1291">
        <w:t>Modificación por cambio de estructura accionaria que implique cambio de control.</w:t>
      </w:r>
    </w:p>
    <w:p w14:paraId="1C2EF663" w14:textId="77777777" w:rsidR="00C24027" w:rsidRPr="009D1291" w:rsidRDefault="00C24027" w:rsidP="00C24027">
      <w:pPr>
        <w:pStyle w:val="Prrafodelista"/>
        <w:tabs>
          <w:tab w:val="left" w:pos="567"/>
        </w:tabs>
        <w:spacing w:after="160" w:line="259" w:lineRule="auto"/>
        <w:ind w:left="0"/>
        <w:jc w:val="both"/>
      </w:pPr>
    </w:p>
    <w:p w14:paraId="0901EE95" w14:textId="2F99636E" w:rsidR="00F53B72" w:rsidRPr="009D1291" w:rsidRDefault="00F53B72" w:rsidP="00702C10">
      <w:pPr>
        <w:pStyle w:val="Prrafodelista"/>
        <w:numPr>
          <w:ilvl w:val="0"/>
          <w:numId w:val="78"/>
        </w:numPr>
        <w:spacing w:after="160" w:line="259" w:lineRule="auto"/>
        <w:ind w:left="567"/>
        <w:jc w:val="both"/>
        <w:rPr>
          <w:szCs w:val="18"/>
        </w:rPr>
      </w:pPr>
      <w:r w:rsidRPr="009D1291">
        <w:rPr>
          <w:szCs w:val="18"/>
        </w:rPr>
        <w:t>Llenar y adjuntar el formato “</w:t>
      </w:r>
      <w:bookmarkStart w:id="211" w:name="_Hlk109582496"/>
      <w:r w:rsidR="006A61A2" w:rsidRPr="009D1291">
        <w:rPr>
          <w:szCs w:val="18"/>
        </w:rPr>
        <w:t>Anexo</w:t>
      </w:r>
      <w:r w:rsidRPr="009D1291">
        <w:rPr>
          <w:szCs w:val="18"/>
        </w:rPr>
        <w:t xml:space="preserve"> XIII Manifestación Cambio Estructura</w:t>
      </w:r>
      <w:bookmarkEnd w:id="211"/>
      <w:r w:rsidRPr="009D1291">
        <w:rPr>
          <w:szCs w:val="18"/>
        </w:rPr>
        <w:t>”, mediante el cual manifieste bajo protesta de decir verdad lo siguiente:</w:t>
      </w:r>
    </w:p>
    <w:p w14:paraId="2A8839EB" w14:textId="77777777" w:rsidR="00C24027" w:rsidRPr="009D1291" w:rsidRDefault="00C24027" w:rsidP="00C24027">
      <w:pPr>
        <w:pStyle w:val="Prrafodelista"/>
        <w:spacing w:after="160" w:line="259" w:lineRule="auto"/>
        <w:ind w:left="567"/>
        <w:jc w:val="both"/>
        <w:rPr>
          <w:szCs w:val="18"/>
        </w:rPr>
      </w:pPr>
    </w:p>
    <w:p w14:paraId="2A2A75AA" w14:textId="77777777" w:rsidR="00F53B72" w:rsidRPr="009D1291" w:rsidRDefault="00F53B72" w:rsidP="00702C10">
      <w:pPr>
        <w:pStyle w:val="Prrafodelista"/>
        <w:numPr>
          <w:ilvl w:val="0"/>
          <w:numId w:val="34"/>
        </w:numPr>
        <w:spacing w:after="160" w:line="259" w:lineRule="auto"/>
        <w:ind w:left="851" w:hanging="284"/>
        <w:jc w:val="both"/>
        <w:rPr>
          <w:szCs w:val="18"/>
        </w:rPr>
      </w:pPr>
      <w:r w:rsidRPr="009D1291">
        <w:rPr>
          <w:szCs w:val="18"/>
        </w:rPr>
        <w:lastRenderedPageBreak/>
        <w:t>Que solicita la autorización a la Comisión para el cambio en la estructura accionaria y de capital social.</w:t>
      </w:r>
    </w:p>
    <w:p w14:paraId="39F0C2B1" w14:textId="77777777" w:rsidR="00F53B72" w:rsidRPr="009D1291" w:rsidRDefault="00F53B72" w:rsidP="00702C10">
      <w:pPr>
        <w:pStyle w:val="Prrafodelista"/>
        <w:numPr>
          <w:ilvl w:val="0"/>
          <w:numId w:val="34"/>
        </w:numPr>
        <w:spacing w:after="160" w:line="259" w:lineRule="auto"/>
        <w:ind w:left="851" w:hanging="284"/>
        <w:jc w:val="both"/>
        <w:rPr>
          <w:szCs w:val="18"/>
        </w:rPr>
      </w:pPr>
      <w:r w:rsidRPr="009D1291">
        <w:rPr>
          <w:szCs w:val="18"/>
        </w:rPr>
        <w:t>Que el permiso objeto de modificación se encuentra vigente y está al corriente de las obligaciones.</w:t>
      </w:r>
    </w:p>
    <w:p w14:paraId="6469C229" w14:textId="77777777" w:rsidR="00F53B72" w:rsidRPr="009D1291" w:rsidRDefault="00F53B72" w:rsidP="00702C10">
      <w:pPr>
        <w:pStyle w:val="Prrafodelista"/>
        <w:numPr>
          <w:ilvl w:val="0"/>
          <w:numId w:val="34"/>
        </w:numPr>
        <w:spacing w:after="160" w:line="259" w:lineRule="auto"/>
        <w:ind w:left="851" w:hanging="284"/>
        <w:jc w:val="both"/>
        <w:rPr>
          <w:szCs w:val="18"/>
        </w:rPr>
      </w:pPr>
      <w:r w:rsidRPr="009D1291">
        <w:rPr>
          <w:szCs w:val="18"/>
        </w:rPr>
        <w:t>Las motivaciones para solicitar la modificación por cambio de estructura accionaria o de capital social.</w:t>
      </w:r>
    </w:p>
    <w:p w14:paraId="484A9222" w14:textId="77777777" w:rsidR="00F53B72" w:rsidRPr="009D1291" w:rsidRDefault="00F53B72" w:rsidP="00420FAE">
      <w:pPr>
        <w:ind w:left="567"/>
        <w:jc w:val="both"/>
        <w:rPr>
          <w:szCs w:val="18"/>
        </w:rPr>
      </w:pPr>
      <w:r w:rsidRPr="009D1291">
        <w:rPr>
          <w:szCs w:val="18"/>
        </w:rPr>
        <w:t>Se deberá adjuntar original digitalizado de los comprobantes de los pagos de aprovechamientos anuales realizados durante la vigencia del permiso (en formato .PDF).</w:t>
      </w:r>
    </w:p>
    <w:p w14:paraId="6FD50A20" w14:textId="77777777" w:rsidR="00F53B72" w:rsidRPr="009D1291" w:rsidRDefault="00F53B72" w:rsidP="00702C10">
      <w:pPr>
        <w:pStyle w:val="Prrafodelista"/>
        <w:numPr>
          <w:ilvl w:val="0"/>
          <w:numId w:val="78"/>
        </w:numPr>
        <w:spacing w:before="240" w:line="276" w:lineRule="auto"/>
        <w:ind w:left="567" w:hanging="141"/>
        <w:jc w:val="both"/>
        <w:rPr>
          <w:bCs/>
          <w:szCs w:val="18"/>
        </w:rPr>
      </w:pPr>
      <w:r w:rsidRPr="009D1291">
        <w:rPr>
          <w:bCs/>
          <w:szCs w:val="18"/>
        </w:rPr>
        <w:t xml:space="preserve">Adjuntar el archivo original digitalizado de los siguientes documentos </w:t>
      </w:r>
      <w:r w:rsidRPr="009D1291">
        <w:rPr>
          <w:szCs w:val="18"/>
        </w:rPr>
        <w:t>(formato .PDF)</w:t>
      </w:r>
      <w:r w:rsidRPr="009D1291">
        <w:rPr>
          <w:bCs/>
          <w:szCs w:val="18"/>
        </w:rPr>
        <w:t>:</w:t>
      </w:r>
    </w:p>
    <w:p w14:paraId="5AF25D6B" w14:textId="77777777" w:rsidR="00F53B72" w:rsidRPr="009D1291" w:rsidRDefault="00F53B72" w:rsidP="00702C10">
      <w:pPr>
        <w:pStyle w:val="Prrafodelista"/>
        <w:numPr>
          <w:ilvl w:val="0"/>
          <w:numId w:val="39"/>
        </w:numPr>
        <w:spacing w:before="240" w:line="276" w:lineRule="auto"/>
        <w:ind w:left="851" w:hanging="284"/>
        <w:jc w:val="both"/>
        <w:rPr>
          <w:szCs w:val="18"/>
        </w:rPr>
      </w:pPr>
      <w:r w:rsidRPr="009D1291">
        <w:rPr>
          <w:szCs w:val="18"/>
        </w:rPr>
        <w:t>La escritura pública protocolizada ante notario público.</w:t>
      </w:r>
    </w:p>
    <w:p w14:paraId="1EF6AC03" w14:textId="77777777" w:rsidR="00F53B72" w:rsidRPr="009D1291" w:rsidRDefault="00F53B72" w:rsidP="00702C10">
      <w:pPr>
        <w:pStyle w:val="Prrafodelista"/>
        <w:numPr>
          <w:ilvl w:val="0"/>
          <w:numId w:val="39"/>
        </w:numPr>
        <w:spacing w:before="240" w:line="276" w:lineRule="auto"/>
        <w:ind w:left="851" w:hanging="284"/>
        <w:jc w:val="both"/>
        <w:rPr>
          <w:szCs w:val="18"/>
        </w:rPr>
      </w:pPr>
      <w:r w:rsidRPr="009D1291">
        <w:rPr>
          <w:szCs w:val="18"/>
        </w:rPr>
        <w:t>La inscripción en el Registro Público de Comercio del cambio en la estructura accionaria que impliquen cambio de control.</w:t>
      </w:r>
    </w:p>
    <w:p w14:paraId="7831B645" w14:textId="6A127C5A" w:rsidR="00F53B72" w:rsidRPr="009D1291" w:rsidRDefault="00F53B72" w:rsidP="00420FAE">
      <w:pPr>
        <w:pStyle w:val="Prrafodelista"/>
        <w:spacing w:before="240" w:line="276" w:lineRule="auto"/>
        <w:ind w:left="567"/>
        <w:jc w:val="both"/>
        <w:rPr>
          <w:szCs w:val="18"/>
        </w:rPr>
      </w:pPr>
      <w:r w:rsidRPr="009D1291">
        <w:rPr>
          <w:szCs w:val="18"/>
        </w:rPr>
        <w:t>Para que el interesado se encuentre en condiciones de llevar a cabo la modificación de permiso por cambio estructura accionaria o de capital social que impliquen cambio de control, deberá iniciar el trámite y presentar los requisitos referidos anteriormente ante la Comisión, en un plazo máximo de 10 (diez) días hábiles posteriores a la inscripción del cambio de la estructura accionaria o de capital social que implique el cambio de control en el Registro Público de Comercio.</w:t>
      </w:r>
    </w:p>
    <w:p w14:paraId="62397650" w14:textId="77777777" w:rsidR="005939FE" w:rsidRPr="009D1291" w:rsidRDefault="005939FE" w:rsidP="00420FAE">
      <w:pPr>
        <w:pStyle w:val="Prrafodelista"/>
        <w:spacing w:before="240" w:line="276" w:lineRule="auto"/>
        <w:ind w:left="567"/>
        <w:jc w:val="both"/>
        <w:rPr>
          <w:szCs w:val="18"/>
        </w:rPr>
      </w:pPr>
    </w:p>
    <w:p w14:paraId="262A6456" w14:textId="0A48943F" w:rsidR="00F53B72" w:rsidRPr="009D1291" w:rsidRDefault="00F53B72" w:rsidP="00702C10">
      <w:pPr>
        <w:pStyle w:val="Prrafodelista"/>
        <w:numPr>
          <w:ilvl w:val="2"/>
          <w:numId w:val="45"/>
        </w:numPr>
        <w:tabs>
          <w:tab w:val="left" w:pos="567"/>
        </w:tabs>
        <w:spacing w:after="160" w:line="259" w:lineRule="auto"/>
        <w:ind w:left="0" w:firstLine="0"/>
        <w:jc w:val="both"/>
        <w:rPr>
          <w:b/>
          <w:bCs/>
        </w:rPr>
      </w:pPr>
      <w:r w:rsidRPr="009D1291">
        <w:rPr>
          <w:b/>
          <w:bCs/>
        </w:rPr>
        <w:t xml:space="preserve">Modificación por escisión. </w:t>
      </w:r>
    </w:p>
    <w:p w14:paraId="1D6BE8F7" w14:textId="77777777" w:rsidR="00B12FF9" w:rsidRPr="009D1291" w:rsidRDefault="00B12FF9" w:rsidP="00C77B4D">
      <w:pPr>
        <w:pStyle w:val="Prrafodelista"/>
        <w:tabs>
          <w:tab w:val="left" w:pos="567"/>
        </w:tabs>
        <w:spacing w:after="160" w:line="259" w:lineRule="auto"/>
        <w:ind w:left="0"/>
        <w:jc w:val="both"/>
        <w:rPr>
          <w:b/>
          <w:bCs/>
        </w:rPr>
      </w:pPr>
    </w:p>
    <w:p w14:paraId="4358070A" w14:textId="7D9D1CFC" w:rsidR="00F53B72" w:rsidRPr="009D1291" w:rsidRDefault="00F53B72" w:rsidP="00702C10">
      <w:pPr>
        <w:pStyle w:val="Prrafodelista"/>
        <w:numPr>
          <w:ilvl w:val="0"/>
          <w:numId w:val="40"/>
        </w:numPr>
        <w:tabs>
          <w:tab w:val="left" w:pos="284"/>
        </w:tabs>
        <w:spacing w:after="160" w:line="259" w:lineRule="auto"/>
        <w:ind w:left="567" w:hanging="141"/>
        <w:jc w:val="both"/>
        <w:rPr>
          <w:szCs w:val="18"/>
        </w:rPr>
      </w:pPr>
      <w:r w:rsidRPr="009D1291">
        <w:rPr>
          <w:szCs w:val="18"/>
        </w:rPr>
        <w:t>Llenar y adjuntar el formato “</w:t>
      </w:r>
      <w:bookmarkStart w:id="212" w:name="_Hlk109582517"/>
      <w:r w:rsidR="006A61A2" w:rsidRPr="009D1291">
        <w:rPr>
          <w:szCs w:val="18"/>
        </w:rPr>
        <w:t>Anexo</w:t>
      </w:r>
      <w:r w:rsidRPr="009D1291">
        <w:rPr>
          <w:szCs w:val="18"/>
        </w:rPr>
        <w:t xml:space="preserve"> XIV Manifestación Escisión</w:t>
      </w:r>
      <w:bookmarkEnd w:id="212"/>
      <w:r w:rsidRPr="009D1291">
        <w:rPr>
          <w:szCs w:val="18"/>
        </w:rPr>
        <w:t xml:space="preserve">”, mediante el cual </w:t>
      </w:r>
      <w:r w:rsidR="00B12FF9" w:rsidRPr="009D1291">
        <w:rPr>
          <w:szCs w:val="18"/>
        </w:rPr>
        <w:t xml:space="preserve">se </w:t>
      </w:r>
      <w:r w:rsidRPr="009D1291">
        <w:rPr>
          <w:szCs w:val="18"/>
        </w:rPr>
        <w:t xml:space="preserve">manifieste bajo protesta de decir verdad lo siguiente: </w:t>
      </w:r>
    </w:p>
    <w:p w14:paraId="4E09A61D" w14:textId="77777777" w:rsidR="00B12FF9" w:rsidRPr="009D1291" w:rsidRDefault="00B12FF9" w:rsidP="00C77B4D">
      <w:pPr>
        <w:pStyle w:val="Prrafodelista"/>
        <w:tabs>
          <w:tab w:val="left" w:pos="284"/>
        </w:tabs>
        <w:spacing w:after="160" w:line="259" w:lineRule="auto"/>
        <w:ind w:left="567"/>
        <w:jc w:val="both"/>
        <w:rPr>
          <w:szCs w:val="18"/>
        </w:rPr>
      </w:pPr>
    </w:p>
    <w:p w14:paraId="2312F5A2" w14:textId="3FCD7343" w:rsidR="00F53B72" w:rsidRPr="009D1291" w:rsidRDefault="00F53B72" w:rsidP="00702C10">
      <w:pPr>
        <w:pStyle w:val="Prrafodelista"/>
        <w:numPr>
          <w:ilvl w:val="0"/>
          <w:numId w:val="35"/>
        </w:numPr>
        <w:spacing w:after="160" w:line="259" w:lineRule="auto"/>
        <w:ind w:left="851" w:hanging="284"/>
        <w:jc w:val="both"/>
        <w:rPr>
          <w:szCs w:val="18"/>
        </w:rPr>
      </w:pPr>
      <w:r w:rsidRPr="009D1291">
        <w:rPr>
          <w:szCs w:val="18"/>
        </w:rPr>
        <w:t xml:space="preserve">La(s) persona(s) moral(es) en la(s) que se escinde el </w:t>
      </w:r>
      <w:r w:rsidR="00B13D87" w:rsidRPr="009D1291">
        <w:rPr>
          <w:szCs w:val="18"/>
        </w:rPr>
        <w:t>P</w:t>
      </w:r>
      <w:r w:rsidRPr="009D1291">
        <w:rPr>
          <w:szCs w:val="18"/>
        </w:rPr>
        <w:t xml:space="preserve">ermisionario, precisando la que se extingue y la que subsiste, así como la persona moral que se solicita será titular del permiso. </w:t>
      </w:r>
    </w:p>
    <w:p w14:paraId="29660A04" w14:textId="77777777" w:rsidR="00F53B72" w:rsidRPr="009D1291" w:rsidRDefault="00F53B72" w:rsidP="00702C10">
      <w:pPr>
        <w:pStyle w:val="Prrafodelista"/>
        <w:numPr>
          <w:ilvl w:val="0"/>
          <w:numId w:val="35"/>
        </w:numPr>
        <w:spacing w:after="160" w:line="259" w:lineRule="auto"/>
        <w:ind w:left="851" w:hanging="284"/>
        <w:jc w:val="both"/>
        <w:rPr>
          <w:szCs w:val="18"/>
        </w:rPr>
      </w:pPr>
      <w:r w:rsidRPr="009D1291">
        <w:rPr>
          <w:szCs w:val="18"/>
        </w:rPr>
        <w:t xml:space="preserve">La estructura </w:t>
      </w:r>
      <w:proofErr w:type="spellStart"/>
      <w:r w:rsidRPr="009D1291">
        <w:rPr>
          <w:szCs w:val="18"/>
        </w:rPr>
        <w:t>accionaria</w:t>
      </w:r>
      <w:proofErr w:type="spellEnd"/>
      <w:r w:rsidRPr="009D1291">
        <w:rPr>
          <w:szCs w:val="18"/>
        </w:rPr>
        <w:t xml:space="preserve"> de la(s) persona(s) moral(es) escindente, o si serán los mismos de la empresa escindida deberán indicar la estructura accionaria; </w:t>
      </w:r>
    </w:p>
    <w:p w14:paraId="4A9AFDD7" w14:textId="77777777" w:rsidR="00F53B72" w:rsidRPr="009D1291" w:rsidRDefault="00F53B72" w:rsidP="00702C10">
      <w:pPr>
        <w:pStyle w:val="Prrafodelista"/>
        <w:numPr>
          <w:ilvl w:val="0"/>
          <w:numId w:val="35"/>
        </w:numPr>
        <w:spacing w:after="160" w:line="259" w:lineRule="auto"/>
        <w:ind w:left="851" w:hanging="284"/>
        <w:jc w:val="both"/>
        <w:rPr>
          <w:szCs w:val="18"/>
        </w:rPr>
      </w:pPr>
      <w:r w:rsidRPr="009D1291">
        <w:rPr>
          <w:szCs w:val="18"/>
        </w:rPr>
        <w:t xml:space="preserve">En todos los casos indicar si hay un incremento de capital de la persona moral escindida y la forma societaria. </w:t>
      </w:r>
    </w:p>
    <w:p w14:paraId="3708F866" w14:textId="77777777" w:rsidR="00F53B72" w:rsidRPr="009D1291" w:rsidRDefault="00F53B72" w:rsidP="00702C10">
      <w:pPr>
        <w:pStyle w:val="Prrafodelista"/>
        <w:numPr>
          <w:ilvl w:val="0"/>
          <w:numId w:val="35"/>
        </w:numPr>
        <w:spacing w:after="160" w:line="259" w:lineRule="auto"/>
        <w:ind w:left="851" w:hanging="284"/>
        <w:jc w:val="both"/>
        <w:rPr>
          <w:szCs w:val="18"/>
        </w:rPr>
      </w:pPr>
      <w:r w:rsidRPr="009D1291">
        <w:rPr>
          <w:szCs w:val="18"/>
        </w:rPr>
        <w:t>Que el permiso objeto de modificación se encuentra vigente y está al corriente de las obligaciones.</w:t>
      </w:r>
    </w:p>
    <w:p w14:paraId="6E2E2BFB" w14:textId="34DC06D7" w:rsidR="00F53B72" w:rsidRPr="009D1291" w:rsidRDefault="00F53B72" w:rsidP="00702C10">
      <w:pPr>
        <w:pStyle w:val="Prrafodelista"/>
        <w:numPr>
          <w:ilvl w:val="0"/>
          <w:numId w:val="35"/>
        </w:numPr>
        <w:spacing w:after="160" w:line="259" w:lineRule="auto"/>
        <w:ind w:left="851" w:hanging="284"/>
        <w:jc w:val="both"/>
        <w:rPr>
          <w:szCs w:val="18"/>
        </w:rPr>
      </w:pPr>
      <w:r w:rsidRPr="009D1291">
        <w:rPr>
          <w:szCs w:val="18"/>
        </w:rPr>
        <w:t xml:space="preserve">Las motivaciones para solicitar la modificación por escisión del permiso. </w:t>
      </w:r>
    </w:p>
    <w:p w14:paraId="77FF464F" w14:textId="77777777" w:rsidR="008355D1" w:rsidRPr="009D1291" w:rsidRDefault="008355D1" w:rsidP="00420FAE">
      <w:pPr>
        <w:pStyle w:val="Prrafodelista"/>
        <w:spacing w:after="160" w:line="259" w:lineRule="auto"/>
        <w:ind w:left="851"/>
        <w:jc w:val="both"/>
        <w:rPr>
          <w:szCs w:val="18"/>
        </w:rPr>
      </w:pPr>
    </w:p>
    <w:p w14:paraId="7C5A2E99" w14:textId="77777777" w:rsidR="00F53B72" w:rsidRPr="009D1291" w:rsidRDefault="00F53B72" w:rsidP="00702C10">
      <w:pPr>
        <w:pStyle w:val="Prrafodelista"/>
        <w:numPr>
          <w:ilvl w:val="1"/>
          <w:numId w:val="29"/>
        </w:numPr>
        <w:spacing w:before="240" w:line="276" w:lineRule="auto"/>
        <w:ind w:left="567" w:hanging="141"/>
        <w:jc w:val="both"/>
        <w:rPr>
          <w:b/>
          <w:szCs w:val="18"/>
        </w:rPr>
      </w:pPr>
      <w:r w:rsidRPr="009D1291">
        <w:rPr>
          <w:szCs w:val="18"/>
        </w:rPr>
        <w:t>Adjuntar el archivo original digitalizado de los siguientes documentos:</w:t>
      </w:r>
    </w:p>
    <w:p w14:paraId="2ABA8B82" w14:textId="77777777" w:rsidR="00F53B72" w:rsidRPr="009D1291" w:rsidRDefault="00F53B72" w:rsidP="00702C10">
      <w:pPr>
        <w:pStyle w:val="Prrafodelista"/>
        <w:numPr>
          <w:ilvl w:val="2"/>
          <w:numId w:val="41"/>
        </w:numPr>
        <w:spacing w:before="240" w:line="276" w:lineRule="auto"/>
        <w:ind w:left="851" w:hanging="284"/>
        <w:jc w:val="both"/>
        <w:rPr>
          <w:b/>
          <w:szCs w:val="18"/>
        </w:rPr>
      </w:pPr>
      <w:r w:rsidRPr="009D1291">
        <w:rPr>
          <w:szCs w:val="18"/>
        </w:rPr>
        <w:t>El acta de escisión protocolizada ante notario público.</w:t>
      </w:r>
    </w:p>
    <w:p w14:paraId="5186D1AB" w14:textId="77777777" w:rsidR="00F53B72" w:rsidRPr="009D1291" w:rsidRDefault="00F53B72" w:rsidP="00702C10">
      <w:pPr>
        <w:pStyle w:val="Prrafodelista"/>
        <w:numPr>
          <w:ilvl w:val="2"/>
          <w:numId w:val="41"/>
        </w:numPr>
        <w:spacing w:before="240" w:line="276" w:lineRule="auto"/>
        <w:ind w:left="851" w:hanging="284"/>
        <w:jc w:val="both"/>
        <w:rPr>
          <w:b/>
          <w:szCs w:val="18"/>
        </w:rPr>
      </w:pPr>
      <w:r w:rsidRPr="009D1291">
        <w:rPr>
          <w:szCs w:val="18"/>
        </w:rPr>
        <w:t>La inscripción de la escisión en el Registro Público de Comercio.</w:t>
      </w:r>
    </w:p>
    <w:p w14:paraId="3C764293" w14:textId="0C6294AB" w:rsidR="005939FE" w:rsidRPr="009D1291" w:rsidRDefault="00F53B72" w:rsidP="00420FAE">
      <w:pPr>
        <w:spacing w:line="276" w:lineRule="auto"/>
        <w:ind w:left="567"/>
        <w:jc w:val="both"/>
        <w:rPr>
          <w:szCs w:val="18"/>
        </w:rPr>
      </w:pPr>
      <w:r w:rsidRPr="009D1291">
        <w:rPr>
          <w:szCs w:val="18"/>
        </w:rPr>
        <w:t>Para que el interesado se encuentre en condiciones de llevar a cabo la modificación de permiso por escisión, deberá iniciar el trámite y presentar los requisitos referidos anteriormente ante la Comisión, en un plazo máximo de 10 (diez) días hábiles posteriores a que surta efectos la inscripción de la escisión en el Registro Público de Comercio.</w:t>
      </w:r>
    </w:p>
    <w:p w14:paraId="3CEE0C6F" w14:textId="77777777" w:rsidR="008355D1" w:rsidRPr="009D1291" w:rsidRDefault="008355D1" w:rsidP="00420FAE">
      <w:pPr>
        <w:spacing w:line="276" w:lineRule="auto"/>
        <w:jc w:val="both"/>
        <w:rPr>
          <w:szCs w:val="18"/>
        </w:rPr>
      </w:pPr>
    </w:p>
    <w:p w14:paraId="28235EB9" w14:textId="77777777" w:rsidR="00F53B72" w:rsidRPr="009D1291" w:rsidRDefault="00F53B72" w:rsidP="00702C10">
      <w:pPr>
        <w:pStyle w:val="Prrafodelista"/>
        <w:numPr>
          <w:ilvl w:val="2"/>
          <w:numId w:val="45"/>
        </w:numPr>
        <w:tabs>
          <w:tab w:val="left" w:pos="567"/>
        </w:tabs>
        <w:spacing w:after="160" w:line="259" w:lineRule="auto"/>
        <w:ind w:left="0" w:firstLine="0"/>
        <w:jc w:val="both"/>
      </w:pPr>
      <w:r w:rsidRPr="009D1291">
        <w:t xml:space="preserve">Modificación por transformación de la sociedad mercantil. </w:t>
      </w:r>
    </w:p>
    <w:p w14:paraId="6FF5A171" w14:textId="191E00D7" w:rsidR="00F53B72" w:rsidRPr="009D1291" w:rsidRDefault="00F53B72" w:rsidP="00702C10">
      <w:pPr>
        <w:pStyle w:val="Prrafodelista"/>
        <w:numPr>
          <w:ilvl w:val="0"/>
          <w:numId w:val="42"/>
        </w:numPr>
        <w:spacing w:after="160" w:line="259" w:lineRule="auto"/>
        <w:ind w:left="567" w:hanging="141"/>
        <w:jc w:val="both"/>
        <w:rPr>
          <w:szCs w:val="18"/>
        </w:rPr>
      </w:pPr>
      <w:r w:rsidRPr="009D1291">
        <w:rPr>
          <w:szCs w:val="18"/>
        </w:rPr>
        <w:t>Llenar y adjuntar el formato “</w:t>
      </w:r>
      <w:r w:rsidR="006A61A2" w:rsidRPr="009D1291">
        <w:rPr>
          <w:szCs w:val="18"/>
        </w:rPr>
        <w:t xml:space="preserve">Anexo </w:t>
      </w:r>
      <w:r w:rsidRPr="009D1291">
        <w:rPr>
          <w:szCs w:val="18"/>
        </w:rPr>
        <w:t xml:space="preserve">XV Manifestación Transformación Mercantil”, mediante el cual manifieste bajo protesta de decir verdad lo siguiente: </w:t>
      </w:r>
    </w:p>
    <w:p w14:paraId="3D3F5BC5" w14:textId="77777777" w:rsidR="00F53B72" w:rsidRPr="009D1291" w:rsidRDefault="00F53B72" w:rsidP="00702C10">
      <w:pPr>
        <w:pStyle w:val="Prrafodelista"/>
        <w:numPr>
          <w:ilvl w:val="0"/>
          <w:numId w:val="36"/>
        </w:numPr>
        <w:spacing w:after="160" w:line="259" w:lineRule="auto"/>
        <w:ind w:left="851" w:hanging="284"/>
        <w:jc w:val="both"/>
        <w:rPr>
          <w:szCs w:val="18"/>
        </w:rPr>
      </w:pPr>
      <w:r w:rsidRPr="009D1291">
        <w:rPr>
          <w:szCs w:val="18"/>
        </w:rPr>
        <w:t>Que solicita la autorización a la Comisión para la modificación por transformación de la sociedad mercantil.</w:t>
      </w:r>
    </w:p>
    <w:p w14:paraId="42B067D0" w14:textId="77777777" w:rsidR="00F53B72" w:rsidRPr="009D1291" w:rsidRDefault="00F53B72" w:rsidP="00702C10">
      <w:pPr>
        <w:pStyle w:val="Prrafodelista"/>
        <w:numPr>
          <w:ilvl w:val="0"/>
          <w:numId w:val="36"/>
        </w:numPr>
        <w:spacing w:after="160" w:line="259" w:lineRule="auto"/>
        <w:ind w:left="851" w:hanging="284"/>
        <w:jc w:val="both"/>
        <w:rPr>
          <w:szCs w:val="18"/>
        </w:rPr>
      </w:pPr>
      <w:r w:rsidRPr="009D1291">
        <w:rPr>
          <w:szCs w:val="18"/>
        </w:rPr>
        <w:t>Que el permiso objeto de modificación se encuentra vigente y está al corriente de las obligaciones.</w:t>
      </w:r>
    </w:p>
    <w:p w14:paraId="048B68D6" w14:textId="16367C80" w:rsidR="00F53B72" w:rsidRPr="009D1291" w:rsidRDefault="00F53B72" w:rsidP="00702C10">
      <w:pPr>
        <w:pStyle w:val="Prrafodelista"/>
        <w:numPr>
          <w:ilvl w:val="0"/>
          <w:numId w:val="36"/>
        </w:numPr>
        <w:spacing w:after="160" w:line="259" w:lineRule="auto"/>
        <w:ind w:left="851" w:hanging="284"/>
        <w:jc w:val="both"/>
        <w:rPr>
          <w:szCs w:val="18"/>
        </w:rPr>
      </w:pPr>
      <w:r w:rsidRPr="009D1291">
        <w:rPr>
          <w:szCs w:val="18"/>
        </w:rPr>
        <w:t>Las motivaciones para solicitar la modificación por transformación de la sociedad mercantil</w:t>
      </w:r>
      <w:r w:rsidR="00185D8D" w:rsidRPr="009D1291">
        <w:rPr>
          <w:szCs w:val="18"/>
        </w:rPr>
        <w:t>.</w:t>
      </w:r>
    </w:p>
    <w:p w14:paraId="73419E26" w14:textId="77777777" w:rsidR="00F53B72" w:rsidRPr="009D1291" w:rsidRDefault="00F53B72" w:rsidP="00420FAE">
      <w:pPr>
        <w:ind w:left="567"/>
        <w:jc w:val="both"/>
        <w:rPr>
          <w:szCs w:val="18"/>
        </w:rPr>
      </w:pPr>
      <w:r w:rsidRPr="009D1291">
        <w:rPr>
          <w:szCs w:val="18"/>
        </w:rPr>
        <w:lastRenderedPageBreak/>
        <w:t>Se deberá adjuntar original digitalizado de los comprobantes de los pagos de aprovechamientos anuales realizados durante la vigencia del permiso (en formato .PDF).</w:t>
      </w:r>
    </w:p>
    <w:p w14:paraId="375D11CA" w14:textId="77777777" w:rsidR="00F53B72" w:rsidRPr="009D1291" w:rsidRDefault="00F53B72" w:rsidP="00702C10">
      <w:pPr>
        <w:pStyle w:val="Prrafodelista"/>
        <w:numPr>
          <w:ilvl w:val="0"/>
          <w:numId w:val="43"/>
        </w:numPr>
        <w:spacing w:before="240" w:line="276" w:lineRule="auto"/>
        <w:ind w:left="567" w:hanging="141"/>
        <w:jc w:val="both"/>
        <w:rPr>
          <w:b/>
          <w:szCs w:val="18"/>
        </w:rPr>
      </w:pPr>
      <w:r w:rsidRPr="009D1291">
        <w:rPr>
          <w:szCs w:val="18"/>
        </w:rPr>
        <w:t>Adjuntar el archivo original digitalizado de los siguientes documentos:</w:t>
      </w:r>
    </w:p>
    <w:p w14:paraId="08804123" w14:textId="77777777" w:rsidR="00F53B72" w:rsidRPr="009D1291" w:rsidRDefault="00F53B72" w:rsidP="00702C10">
      <w:pPr>
        <w:pStyle w:val="Prrafodelista"/>
        <w:numPr>
          <w:ilvl w:val="2"/>
          <w:numId w:val="29"/>
        </w:numPr>
        <w:spacing w:before="240" w:line="276" w:lineRule="auto"/>
        <w:ind w:left="851" w:hanging="284"/>
        <w:jc w:val="both"/>
        <w:rPr>
          <w:b/>
          <w:szCs w:val="18"/>
        </w:rPr>
      </w:pPr>
      <w:r w:rsidRPr="009D1291">
        <w:rPr>
          <w:szCs w:val="18"/>
        </w:rPr>
        <w:t>Del instrumento jurídico protocolizado que acredite el cambio de tipo de sociedad mercantil.</w:t>
      </w:r>
    </w:p>
    <w:p w14:paraId="3B4F8B85" w14:textId="77777777" w:rsidR="00F53B72" w:rsidRPr="009D1291" w:rsidRDefault="00F53B72" w:rsidP="00702C10">
      <w:pPr>
        <w:pStyle w:val="Prrafodelista"/>
        <w:numPr>
          <w:ilvl w:val="2"/>
          <w:numId w:val="29"/>
        </w:numPr>
        <w:spacing w:before="240" w:line="276" w:lineRule="auto"/>
        <w:ind w:left="851" w:hanging="284"/>
        <w:jc w:val="both"/>
        <w:rPr>
          <w:b/>
          <w:szCs w:val="18"/>
        </w:rPr>
      </w:pPr>
      <w:r w:rsidRPr="009D1291">
        <w:rPr>
          <w:szCs w:val="18"/>
        </w:rPr>
        <w:t>La inscripción del cambio de tipo de sociedad mercantil del en el Registro Público de Comercio.</w:t>
      </w:r>
    </w:p>
    <w:p w14:paraId="75A842CE" w14:textId="77777777" w:rsidR="00F53B72" w:rsidRPr="009D1291" w:rsidRDefault="00F53B72" w:rsidP="00420FAE">
      <w:pPr>
        <w:pStyle w:val="Prrafodelista"/>
        <w:spacing w:before="240" w:line="276" w:lineRule="auto"/>
        <w:ind w:left="595"/>
        <w:jc w:val="both"/>
        <w:rPr>
          <w:szCs w:val="18"/>
        </w:rPr>
      </w:pPr>
    </w:p>
    <w:p w14:paraId="5317E2B4" w14:textId="1A432191" w:rsidR="00F53B72" w:rsidRPr="009D1291" w:rsidRDefault="00F53B72" w:rsidP="00420FAE">
      <w:pPr>
        <w:pStyle w:val="Prrafodelista"/>
        <w:spacing w:before="240" w:line="276" w:lineRule="auto"/>
        <w:ind w:left="567"/>
        <w:jc w:val="both"/>
        <w:rPr>
          <w:szCs w:val="18"/>
        </w:rPr>
      </w:pPr>
      <w:r w:rsidRPr="009D1291">
        <w:rPr>
          <w:szCs w:val="18"/>
        </w:rPr>
        <w:t>Para que el interesado se encuentre en condiciones de llevar a cabo la modificación de permiso por transformación de la sociedad mercantil, deberá iniciar el trámite y presentar los requisitos referidos anteriormente ante la Comisión, en un plazo máximo de 10 (diez) días hábiles posteriores a que surta la inscripción del cambio de tipo de sociedad mercantil en el Registro Público de Comercio.</w:t>
      </w:r>
    </w:p>
    <w:p w14:paraId="1C6B7771" w14:textId="0F495BD8" w:rsidR="008355D1" w:rsidRPr="009D1291" w:rsidRDefault="008355D1" w:rsidP="003F6572">
      <w:pPr>
        <w:pStyle w:val="Prrafodelista"/>
        <w:spacing w:before="240" w:line="276" w:lineRule="auto"/>
        <w:ind w:left="567"/>
        <w:jc w:val="both"/>
      </w:pPr>
    </w:p>
    <w:p w14:paraId="5660F59F" w14:textId="3F8DB490" w:rsidR="00F53B72" w:rsidRPr="009D1291" w:rsidRDefault="00F53B72" w:rsidP="00702C10">
      <w:pPr>
        <w:pStyle w:val="Ttulo2"/>
        <w:numPr>
          <w:ilvl w:val="1"/>
          <w:numId w:val="45"/>
        </w:numPr>
        <w:tabs>
          <w:tab w:val="left" w:pos="426"/>
        </w:tabs>
        <w:ind w:left="0" w:firstLine="0"/>
        <w:jc w:val="both"/>
        <w:rPr>
          <w:rFonts w:ascii="Montserrat" w:hAnsi="Montserrat"/>
          <w:b/>
          <w:bCs/>
          <w:color w:val="auto"/>
          <w:sz w:val="18"/>
          <w:szCs w:val="18"/>
        </w:rPr>
      </w:pPr>
      <w:bookmarkStart w:id="213" w:name="_Toc109571050"/>
      <w:r w:rsidRPr="009D1291">
        <w:rPr>
          <w:rFonts w:ascii="Montserrat" w:hAnsi="Montserrat"/>
          <w:b/>
          <w:bCs/>
          <w:color w:val="auto"/>
          <w:sz w:val="18"/>
          <w:szCs w:val="18"/>
        </w:rPr>
        <w:t>Requisitos particulares para la modificación de permisos de Comercialización</w:t>
      </w:r>
      <w:bookmarkEnd w:id="213"/>
    </w:p>
    <w:p w14:paraId="3A54D6F3" w14:textId="77777777" w:rsidR="003B41C6" w:rsidRPr="009D1291" w:rsidRDefault="003B41C6" w:rsidP="003B41C6"/>
    <w:p w14:paraId="60BBB39F" w14:textId="27EB3D08" w:rsidR="00F53B72" w:rsidRPr="009D1291" w:rsidRDefault="00F53B72" w:rsidP="00702C10">
      <w:pPr>
        <w:pStyle w:val="Prrafodelista"/>
        <w:numPr>
          <w:ilvl w:val="2"/>
          <w:numId w:val="45"/>
        </w:numPr>
        <w:tabs>
          <w:tab w:val="left" w:pos="567"/>
        </w:tabs>
        <w:spacing w:line="276" w:lineRule="auto"/>
        <w:ind w:left="0" w:firstLine="0"/>
        <w:jc w:val="both"/>
        <w:rPr>
          <w:szCs w:val="18"/>
        </w:rPr>
      </w:pPr>
      <w:r w:rsidRPr="009D1291">
        <w:rPr>
          <w:szCs w:val="18"/>
        </w:rPr>
        <w:t xml:space="preserve">Para la actividad de Comercialización de Petrolíferos </w:t>
      </w:r>
      <w:r w:rsidR="00537A3B" w:rsidRPr="009D1291">
        <w:rPr>
          <w:szCs w:val="18"/>
        </w:rPr>
        <w:t>o</w:t>
      </w:r>
      <w:r w:rsidRPr="009D1291">
        <w:rPr>
          <w:szCs w:val="18"/>
        </w:rPr>
        <w:t xml:space="preserve"> Petroquímicos, en caso de que el titular </w:t>
      </w:r>
      <w:r w:rsidR="003B41C6" w:rsidRPr="009D1291">
        <w:rPr>
          <w:szCs w:val="18"/>
        </w:rPr>
        <w:t xml:space="preserve">del permiso </w:t>
      </w:r>
      <w:r w:rsidRPr="009D1291">
        <w:rPr>
          <w:szCs w:val="18"/>
        </w:rPr>
        <w:t xml:space="preserve">resultante de la solicitud de modificación pertenezca a un Grupo de Interés Económico deberá, adicional a los requisitos solicitados en las disposiciones </w:t>
      </w:r>
      <w:r w:rsidR="00173807" w:rsidRPr="009D1291">
        <w:rPr>
          <w:szCs w:val="18"/>
        </w:rPr>
        <w:fldChar w:fldCharType="begin"/>
      </w:r>
      <w:r w:rsidR="00173807" w:rsidRPr="009D1291">
        <w:rPr>
          <w:szCs w:val="18"/>
        </w:rPr>
        <w:instrText xml:space="preserve"> REF _Ref80789015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7.2</w:t>
      </w:r>
      <w:r w:rsidR="00173807" w:rsidRPr="009D1291">
        <w:rPr>
          <w:szCs w:val="18"/>
        </w:rPr>
        <w:fldChar w:fldCharType="end"/>
      </w:r>
      <w:r w:rsidR="00173807" w:rsidRPr="009D1291">
        <w:rPr>
          <w:szCs w:val="18"/>
        </w:rPr>
        <w:t xml:space="preserve"> </w:t>
      </w:r>
      <w:r w:rsidRPr="009D1291">
        <w:rPr>
          <w:szCs w:val="18"/>
        </w:rPr>
        <w:t xml:space="preserve">y </w:t>
      </w:r>
      <w:r w:rsidR="00173807" w:rsidRPr="009D1291">
        <w:rPr>
          <w:szCs w:val="18"/>
        </w:rPr>
        <w:fldChar w:fldCharType="begin"/>
      </w:r>
      <w:r w:rsidR="00173807" w:rsidRPr="009D1291">
        <w:rPr>
          <w:szCs w:val="18"/>
        </w:rPr>
        <w:instrText xml:space="preserve"> REF _Ref80789038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7.3</w:t>
      </w:r>
      <w:r w:rsidR="00173807" w:rsidRPr="009D1291">
        <w:rPr>
          <w:szCs w:val="18"/>
        </w:rPr>
        <w:fldChar w:fldCharType="end"/>
      </w:r>
      <w:r w:rsidRPr="009D1291">
        <w:rPr>
          <w:szCs w:val="18"/>
        </w:rPr>
        <w:t>, llenar y adjuntar los formatos “</w:t>
      </w:r>
      <w:bookmarkStart w:id="214" w:name="_Hlk109582712"/>
      <w:r w:rsidRPr="009D1291">
        <w:rPr>
          <w:szCs w:val="18"/>
        </w:rPr>
        <w:t>A</w:t>
      </w:r>
      <w:r w:rsidR="006A61A2" w:rsidRPr="009D1291">
        <w:rPr>
          <w:szCs w:val="18"/>
        </w:rPr>
        <w:t>nexo</w:t>
      </w:r>
      <w:r w:rsidRPr="009D1291">
        <w:rPr>
          <w:szCs w:val="18"/>
        </w:rPr>
        <w:t xml:space="preserve"> II Permisos Grupo de Interés Económico</w:t>
      </w:r>
      <w:bookmarkEnd w:id="214"/>
      <w:r w:rsidRPr="009D1291">
        <w:rPr>
          <w:szCs w:val="18"/>
        </w:rPr>
        <w:t>” (</w:t>
      </w:r>
      <w:r w:rsidR="00BD7D4A" w:rsidRPr="009D1291">
        <w:rPr>
          <w:szCs w:val="18"/>
        </w:rPr>
        <w:t>formatos .pdf firmado autógrafamente y .xlsx</w:t>
      </w:r>
      <w:r w:rsidRPr="009D1291">
        <w:rPr>
          <w:szCs w:val="18"/>
        </w:rPr>
        <w:t>) y “</w:t>
      </w:r>
      <w:bookmarkStart w:id="215" w:name="_Hlk109582724"/>
      <w:r w:rsidRPr="009D1291">
        <w:rPr>
          <w:szCs w:val="18"/>
        </w:rPr>
        <w:t>A</w:t>
      </w:r>
      <w:r w:rsidR="006A61A2" w:rsidRPr="009D1291">
        <w:rPr>
          <w:szCs w:val="18"/>
        </w:rPr>
        <w:t>nexo</w:t>
      </w:r>
      <w:r w:rsidRPr="009D1291">
        <w:rPr>
          <w:szCs w:val="18"/>
        </w:rPr>
        <w:t xml:space="preserve"> V Participación Cruzada</w:t>
      </w:r>
      <w:bookmarkEnd w:id="215"/>
      <w:r w:rsidRPr="009D1291">
        <w:rPr>
          <w:szCs w:val="18"/>
        </w:rPr>
        <w:t xml:space="preserve">” </w:t>
      </w:r>
      <w:r w:rsidR="00BD7D4A" w:rsidRPr="009D1291">
        <w:rPr>
          <w:szCs w:val="18"/>
        </w:rPr>
        <w:t>(formato .pdf firmado autógrafamente) mediante los cuales man</w:t>
      </w:r>
      <w:r w:rsidRPr="009D1291">
        <w:rPr>
          <w:szCs w:val="18"/>
        </w:rPr>
        <w:t>ifieste si el Grupo de Interés Económico al que pertenece cuenta con algún permiso de Comercialización, Transporte por ducto y/o Almacenamiento de Petrolíferos o Petroquímicos y si se encuentra en el supuesto de participación cruzada establecido en el artículo 83, párrafo segundo y tercero de la LH.</w:t>
      </w:r>
    </w:p>
    <w:p w14:paraId="6147D17F" w14:textId="77777777" w:rsidR="003B41C6" w:rsidRPr="009D1291" w:rsidRDefault="003B41C6" w:rsidP="003B41C6">
      <w:pPr>
        <w:pStyle w:val="Prrafodelista"/>
        <w:tabs>
          <w:tab w:val="left" w:pos="567"/>
        </w:tabs>
        <w:spacing w:line="276" w:lineRule="auto"/>
        <w:ind w:left="0"/>
        <w:jc w:val="both"/>
        <w:rPr>
          <w:szCs w:val="18"/>
        </w:rPr>
      </w:pPr>
    </w:p>
    <w:p w14:paraId="1BE6B2F4" w14:textId="1B3CDB57" w:rsidR="00F53B72" w:rsidRPr="009D1291" w:rsidRDefault="00F53B72" w:rsidP="00702C10">
      <w:pPr>
        <w:pStyle w:val="Ttulo2"/>
        <w:numPr>
          <w:ilvl w:val="1"/>
          <w:numId w:val="45"/>
        </w:numPr>
        <w:tabs>
          <w:tab w:val="left" w:pos="426"/>
        </w:tabs>
        <w:ind w:left="0" w:firstLine="0"/>
        <w:jc w:val="both"/>
        <w:rPr>
          <w:rFonts w:ascii="Montserrat" w:hAnsi="Montserrat"/>
          <w:b/>
          <w:bCs/>
          <w:color w:val="auto"/>
          <w:sz w:val="18"/>
          <w:szCs w:val="18"/>
        </w:rPr>
      </w:pPr>
      <w:bookmarkStart w:id="216" w:name="_Ref80788081"/>
      <w:bookmarkStart w:id="217" w:name="_Toc109571051"/>
      <w:r w:rsidRPr="009D1291">
        <w:rPr>
          <w:rFonts w:ascii="Montserrat" w:hAnsi="Montserrat"/>
          <w:b/>
          <w:bCs/>
          <w:color w:val="auto"/>
          <w:sz w:val="18"/>
          <w:szCs w:val="18"/>
        </w:rPr>
        <w:t>Requisitos particulares para la modificación de permisos de Distribución</w:t>
      </w:r>
      <w:bookmarkEnd w:id="216"/>
      <w:bookmarkEnd w:id="217"/>
    </w:p>
    <w:p w14:paraId="08B76928" w14:textId="77777777" w:rsidR="003B41C6" w:rsidRPr="009D1291" w:rsidRDefault="003B41C6" w:rsidP="003B41C6"/>
    <w:p w14:paraId="7C6C0C75" w14:textId="0BC1F252" w:rsidR="00F53B72" w:rsidRPr="009D1291" w:rsidRDefault="00F53B72" w:rsidP="00702C10">
      <w:pPr>
        <w:pStyle w:val="Prrafodelista"/>
        <w:numPr>
          <w:ilvl w:val="2"/>
          <w:numId w:val="45"/>
        </w:numPr>
        <w:tabs>
          <w:tab w:val="left" w:pos="567"/>
        </w:tabs>
        <w:spacing w:line="276" w:lineRule="auto"/>
        <w:ind w:left="0" w:firstLine="0"/>
        <w:jc w:val="both"/>
        <w:rPr>
          <w:szCs w:val="18"/>
        </w:rPr>
      </w:pPr>
      <w:r w:rsidRPr="009D1291">
        <w:rPr>
          <w:szCs w:val="18"/>
        </w:rPr>
        <w:t xml:space="preserve">Los </w:t>
      </w:r>
      <w:r w:rsidR="002441E5" w:rsidRPr="009D1291">
        <w:rPr>
          <w:szCs w:val="18"/>
        </w:rPr>
        <w:t>P</w:t>
      </w:r>
      <w:r w:rsidRPr="009D1291">
        <w:rPr>
          <w:szCs w:val="18"/>
        </w:rPr>
        <w:t xml:space="preserve">ermisionarios de Distribución interesados en solicitar las modificaciones señalas en la </w:t>
      </w:r>
      <w:r w:rsidR="00173807" w:rsidRPr="009D1291">
        <w:t>disposición</w:t>
      </w:r>
      <w:r w:rsidR="000D7A47" w:rsidRPr="009D1291">
        <w:t xml:space="preserve"> 7.1.2</w:t>
      </w:r>
      <w:r w:rsidR="00173807" w:rsidRPr="009D1291">
        <w:t xml:space="preserve"> </w:t>
      </w:r>
      <w:r w:rsidRPr="009D1291">
        <w:rPr>
          <w:szCs w:val="18"/>
        </w:rPr>
        <w:t xml:space="preserve">deberán, adicional a los requisitos ya mencionados en las disposiciones </w:t>
      </w:r>
      <w:r w:rsidR="00173807" w:rsidRPr="009D1291">
        <w:rPr>
          <w:szCs w:val="18"/>
        </w:rPr>
        <w:fldChar w:fldCharType="begin"/>
      </w:r>
      <w:r w:rsidR="00173807" w:rsidRPr="009D1291">
        <w:rPr>
          <w:szCs w:val="18"/>
        </w:rPr>
        <w:instrText xml:space="preserve"> REF _Ref80789015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7.2</w:t>
      </w:r>
      <w:r w:rsidR="00173807" w:rsidRPr="009D1291">
        <w:rPr>
          <w:szCs w:val="18"/>
        </w:rPr>
        <w:fldChar w:fldCharType="end"/>
      </w:r>
      <w:r w:rsidR="00173807" w:rsidRPr="009D1291">
        <w:rPr>
          <w:szCs w:val="18"/>
        </w:rPr>
        <w:t xml:space="preserve"> y </w:t>
      </w:r>
      <w:r w:rsidR="00173807" w:rsidRPr="009D1291">
        <w:rPr>
          <w:szCs w:val="18"/>
        </w:rPr>
        <w:fldChar w:fldCharType="begin"/>
      </w:r>
      <w:r w:rsidR="00173807" w:rsidRPr="009D1291">
        <w:rPr>
          <w:szCs w:val="18"/>
        </w:rPr>
        <w:instrText xml:space="preserve"> REF _Ref80789038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7.3</w:t>
      </w:r>
      <w:r w:rsidR="00173807" w:rsidRPr="009D1291">
        <w:rPr>
          <w:szCs w:val="18"/>
        </w:rPr>
        <w:fldChar w:fldCharType="end"/>
      </w:r>
      <w:r w:rsidRPr="009D1291">
        <w:rPr>
          <w:szCs w:val="18"/>
        </w:rPr>
        <w:t>, llenar y adjuntar a la solicitud de Modificación el “</w:t>
      </w:r>
      <w:bookmarkStart w:id="218" w:name="_Hlk109582776"/>
      <w:r w:rsidRPr="009D1291">
        <w:rPr>
          <w:szCs w:val="18"/>
        </w:rPr>
        <w:t>Anexo X Compromiso Mantenimiento Seguros</w:t>
      </w:r>
      <w:bookmarkEnd w:id="218"/>
      <w:r w:rsidRPr="009D1291">
        <w:rPr>
          <w:szCs w:val="18"/>
        </w:rPr>
        <w:t xml:space="preserve">" (en </w:t>
      </w:r>
      <w:r w:rsidR="003F0EAA" w:rsidRPr="009D1291">
        <w:rPr>
          <w:szCs w:val="18"/>
        </w:rPr>
        <w:t xml:space="preserve">formato .pdf firmado </w:t>
      </w:r>
      <w:r w:rsidRPr="009D1291">
        <w:rPr>
          <w:szCs w:val="18"/>
        </w:rPr>
        <w:t xml:space="preserve">autógrafamente), donde el titular del permiso (ya sea el originalmente autorizado por la Comisión o el derivado de la solicitud de modificación) se comprometa a contratar y mantener vigentes todos y cada uno de los seguros que sean necesarios para cubrir la responsabilidad civil en la que pudiera incurrir. </w:t>
      </w:r>
    </w:p>
    <w:p w14:paraId="5826F231" w14:textId="77777777" w:rsidR="00F53B72" w:rsidRPr="009D1291" w:rsidRDefault="00F53B72" w:rsidP="00420FAE">
      <w:pPr>
        <w:pStyle w:val="Prrafodelista"/>
        <w:tabs>
          <w:tab w:val="left" w:pos="567"/>
        </w:tabs>
        <w:spacing w:line="276" w:lineRule="auto"/>
        <w:ind w:left="0"/>
        <w:jc w:val="both"/>
        <w:rPr>
          <w:szCs w:val="18"/>
        </w:rPr>
      </w:pPr>
    </w:p>
    <w:p w14:paraId="69262E38" w14:textId="2A79EF0F" w:rsidR="00F53B72" w:rsidRPr="009D1291" w:rsidRDefault="00F53B72" w:rsidP="00702C10">
      <w:pPr>
        <w:pStyle w:val="Prrafodelista"/>
        <w:numPr>
          <w:ilvl w:val="2"/>
          <w:numId w:val="45"/>
        </w:numPr>
        <w:tabs>
          <w:tab w:val="left" w:pos="567"/>
        </w:tabs>
        <w:spacing w:line="276" w:lineRule="auto"/>
        <w:ind w:left="0" w:firstLine="0"/>
        <w:jc w:val="both"/>
        <w:rPr>
          <w:szCs w:val="18"/>
        </w:rPr>
      </w:pPr>
      <w:r w:rsidRPr="009D1291">
        <w:rPr>
          <w:szCs w:val="18"/>
        </w:rPr>
        <w:t xml:space="preserve">Para la solicitud de Modificación técnica, misma que sólo será aplicable a los permisos de Distribución de petrolíferos por medios distintos a ductos, derivado de la naturaleza de la actividad, el </w:t>
      </w:r>
      <w:r w:rsidR="002441E5" w:rsidRPr="009D1291">
        <w:rPr>
          <w:szCs w:val="18"/>
        </w:rPr>
        <w:t>P</w:t>
      </w:r>
      <w:r w:rsidRPr="009D1291">
        <w:rPr>
          <w:szCs w:val="18"/>
        </w:rPr>
        <w:t xml:space="preserve">ermisionario interesado deberá adjuntar a su solicitud, además de los requisitos generales enlistados en la disposición </w:t>
      </w:r>
      <w:r w:rsidR="00173807" w:rsidRPr="009D1291">
        <w:rPr>
          <w:szCs w:val="18"/>
        </w:rPr>
        <w:fldChar w:fldCharType="begin"/>
      </w:r>
      <w:r w:rsidR="00173807" w:rsidRPr="009D1291">
        <w:rPr>
          <w:szCs w:val="18"/>
        </w:rPr>
        <w:instrText xml:space="preserve"> REF _Ref80789015 \r \h </w:instrText>
      </w:r>
      <w:r w:rsidR="009D1291" w:rsidRPr="009D1291">
        <w:rPr>
          <w:szCs w:val="18"/>
        </w:rPr>
        <w:instrText xml:space="preserve"> \* MERGEFORMAT </w:instrText>
      </w:r>
      <w:r w:rsidR="00173807" w:rsidRPr="009D1291">
        <w:rPr>
          <w:szCs w:val="18"/>
        </w:rPr>
      </w:r>
      <w:r w:rsidR="00173807" w:rsidRPr="009D1291">
        <w:rPr>
          <w:szCs w:val="18"/>
        </w:rPr>
        <w:fldChar w:fldCharType="separate"/>
      </w:r>
      <w:r w:rsidR="00493CE2" w:rsidRPr="009D1291">
        <w:rPr>
          <w:szCs w:val="18"/>
        </w:rPr>
        <w:t>7.2</w:t>
      </w:r>
      <w:r w:rsidR="00173807" w:rsidRPr="009D1291">
        <w:rPr>
          <w:szCs w:val="18"/>
        </w:rPr>
        <w:fldChar w:fldCharType="end"/>
      </w:r>
      <w:r w:rsidR="00173807" w:rsidRPr="009D1291">
        <w:rPr>
          <w:szCs w:val="18"/>
        </w:rPr>
        <w:t>.</w:t>
      </w:r>
      <w:r w:rsidRPr="009D1291">
        <w:rPr>
          <w:szCs w:val="18"/>
        </w:rPr>
        <w:t xml:space="preserve"> los siguientes:</w:t>
      </w:r>
    </w:p>
    <w:p w14:paraId="504E47F0" w14:textId="77777777" w:rsidR="003B41C6" w:rsidRPr="009D1291" w:rsidRDefault="003B41C6" w:rsidP="003B41C6">
      <w:pPr>
        <w:pStyle w:val="Prrafodelista"/>
        <w:tabs>
          <w:tab w:val="left" w:pos="567"/>
        </w:tabs>
        <w:spacing w:line="276" w:lineRule="auto"/>
        <w:ind w:left="0"/>
        <w:jc w:val="both"/>
        <w:rPr>
          <w:szCs w:val="18"/>
        </w:rPr>
      </w:pPr>
    </w:p>
    <w:p w14:paraId="78C8142D" w14:textId="69771F02"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Llenar y adjuntar el formato “</w:t>
      </w:r>
      <w:bookmarkStart w:id="219" w:name="_Hlk109582820"/>
      <w:r w:rsidRPr="009D1291">
        <w:rPr>
          <w:szCs w:val="18"/>
        </w:rPr>
        <w:t>A</w:t>
      </w:r>
      <w:r w:rsidR="00057A6B" w:rsidRPr="009D1291">
        <w:rPr>
          <w:szCs w:val="18"/>
        </w:rPr>
        <w:t>nexo</w:t>
      </w:r>
      <w:r w:rsidRPr="009D1291">
        <w:rPr>
          <w:szCs w:val="18"/>
        </w:rPr>
        <w:t xml:space="preserve"> XVI Manifestación Modificación Técnica</w:t>
      </w:r>
      <w:bookmarkEnd w:id="219"/>
      <w:r w:rsidRPr="009D1291">
        <w:rPr>
          <w:szCs w:val="18"/>
        </w:rPr>
        <w:t xml:space="preserve">” (en formato </w:t>
      </w:r>
      <w:r w:rsidR="003F0EAA" w:rsidRPr="009D1291">
        <w:rPr>
          <w:szCs w:val="18"/>
        </w:rPr>
        <w:t>.pdf firmado au</w:t>
      </w:r>
      <w:r w:rsidRPr="009D1291">
        <w:rPr>
          <w:szCs w:val="18"/>
        </w:rPr>
        <w:t>tógrafamente), mediante el cual el Distribuidor manifieste bajo protesta de decir verdad lo siguiente:</w:t>
      </w:r>
    </w:p>
    <w:p w14:paraId="2EBAE986" w14:textId="77777777" w:rsidR="00F53B72" w:rsidRPr="009D1291" w:rsidRDefault="00F53B72" w:rsidP="00702C10">
      <w:pPr>
        <w:pStyle w:val="Prrafodelista"/>
        <w:numPr>
          <w:ilvl w:val="2"/>
          <w:numId w:val="44"/>
        </w:numPr>
        <w:spacing w:before="240" w:line="276" w:lineRule="auto"/>
        <w:ind w:left="567" w:hanging="283"/>
        <w:jc w:val="both"/>
        <w:rPr>
          <w:szCs w:val="18"/>
        </w:rPr>
      </w:pPr>
      <w:r w:rsidRPr="009D1291">
        <w:rPr>
          <w:szCs w:val="18"/>
        </w:rPr>
        <w:t>Que es su intención llevar a cabo una modificación técnica de la infraestructura.</w:t>
      </w:r>
    </w:p>
    <w:p w14:paraId="539D982A" w14:textId="77777777" w:rsidR="00F53B72" w:rsidRPr="009D1291" w:rsidRDefault="00F53B72" w:rsidP="00702C10">
      <w:pPr>
        <w:pStyle w:val="Prrafodelista"/>
        <w:numPr>
          <w:ilvl w:val="2"/>
          <w:numId w:val="44"/>
        </w:numPr>
        <w:spacing w:before="240" w:line="276" w:lineRule="auto"/>
        <w:ind w:left="567" w:hanging="283"/>
        <w:jc w:val="both"/>
        <w:rPr>
          <w:szCs w:val="18"/>
        </w:rPr>
      </w:pPr>
      <w:r w:rsidRPr="009D1291">
        <w:rPr>
          <w:szCs w:val="18"/>
        </w:rPr>
        <w:t>La descripción detallada de la modificación técnica, especificando los cambios en el Sistema de Distribución.</w:t>
      </w:r>
    </w:p>
    <w:p w14:paraId="5FE35EF8" w14:textId="77777777" w:rsidR="00F53B72" w:rsidRPr="009D1291" w:rsidRDefault="00F53B72" w:rsidP="00702C10">
      <w:pPr>
        <w:pStyle w:val="Prrafodelista"/>
        <w:numPr>
          <w:ilvl w:val="2"/>
          <w:numId w:val="44"/>
        </w:numPr>
        <w:spacing w:before="240" w:line="276" w:lineRule="auto"/>
        <w:ind w:left="567" w:hanging="283"/>
        <w:jc w:val="both"/>
        <w:rPr>
          <w:szCs w:val="18"/>
        </w:rPr>
      </w:pPr>
      <w:r w:rsidRPr="009D1291">
        <w:rPr>
          <w:szCs w:val="18"/>
        </w:rPr>
        <w:t>Que el permiso objeto de modificación se encuentra vigente y está al corriente de las obligaciones.</w:t>
      </w:r>
    </w:p>
    <w:p w14:paraId="30BF3686" w14:textId="77777777" w:rsidR="00F53B72" w:rsidRPr="009D1291" w:rsidRDefault="00F53B72" w:rsidP="00702C10">
      <w:pPr>
        <w:pStyle w:val="Prrafodelista"/>
        <w:numPr>
          <w:ilvl w:val="2"/>
          <w:numId w:val="44"/>
        </w:numPr>
        <w:spacing w:line="276" w:lineRule="auto"/>
        <w:ind w:left="567" w:hanging="283"/>
        <w:jc w:val="both"/>
        <w:rPr>
          <w:b/>
          <w:szCs w:val="18"/>
        </w:rPr>
      </w:pPr>
      <w:r w:rsidRPr="009D1291">
        <w:rPr>
          <w:szCs w:val="18"/>
        </w:rPr>
        <w:t>Las motivaciones para solicitar la modificación técnica del permiso.</w:t>
      </w:r>
    </w:p>
    <w:p w14:paraId="329B71C5" w14:textId="05B00176" w:rsidR="00F53B72" w:rsidRPr="009D1291" w:rsidRDefault="00F53B72" w:rsidP="00420FAE">
      <w:pPr>
        <w:spacing w:line="276" w:lineRule="auto"/>
        <w:ind w:left="284"/>
        <w:jc w:val="both"/>
        <w:rPr>
          <w:bCs/>
          <w:szCs w:val="18"/>
        </w:rPr>
      </w:pPr>
      <w:r w:rsidRPr="009D1291">
        <w:rPr>
          <w:bCs/>
          <w:szCs w:val="18"/>
        </w:rPr>
        <w:lastRenderedPageBreak/>
        <w:t xml:space="preserve">Se deberá adjuntar original digitalizado de los comprobantes de los pagos de aprovechamientos anuales realizados durante la vigencia del permiso (en </w:t>
      </w:r>
      <w:r w:rsidR="003F0EAA" w:rsidRPr="009D1291">
        <w:rPr>
          <w:bCs/>
          <w:szCs w:val="18"/>
        </w:rPr>
        <w:t>formato .pdf).</w:t>
      </w:r>
    </w:p>
    <w:p w14:paraId="24297542" w14:textId="77777777" w:rsidR="000C4102" w:rsidRPr="009D1291" w:rsidRDefault="000C4102" w:rsidP="00420FAE">
      <w:pPr>
        <w:spacing w:line="276" w:lineRule="auto"/>
        <w:ind w:left="284"/>
        <w:jc w:val="both"/>
        <w:rPr>
          <w:bCs/>
          <w:szCs w:val="18"/>
        </w:rPr>
      </w:pPr>
    </w:p>
    <w:p w14:paraId="10686A29" w14:textId="79069E00"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Llenar y adjuntar el “</w:t>
      </w:r>
      <w:bookmarkStart w:id="220" w:name="_Hlk109582842"/>
      <w:r w:rsidRPr="009D1291">
        <w:rPr>
          <w:szCs w:val="18"/>
        </w:rPr>
        <w:t>Anexo X Compromiso Mantenimiento Seguros</w:t>
      </w:r>
      <w:bookmarkEnd w:id="220"/>
      <w:r w:rsidRPr="009D1291">
        <w:rPr>
          <w:szCs w:val="18"/>
        </w:rPr>
        <w:t xml:space="preserve">" (en formato .PDF firmado autógrafamente), donde el </w:t>
      </w:r>
      <w:r w:rsidR="00964ECD" w:rsidRPr="009D1291">
        <w:rPr>
          <w:szCs w:val="18"/>
        </w:rPr>
        <w:t>Solicitante</w:t>
      </w:r>
      <w:r w:rsidRPr="009D1291">
        <w:rPr>
          <w:szCs w:val="18"/>
        </w:rPr>
        <w:t xml:space="preserve"> se comprometa a contratar y mantener vigentes todos y cada uno de los seguros que sean necesarios para cubrir la responsabilidad civil en la que pudiera incurrir.</w:t>
      </w:r>
    </w:p>
    <w:p w14:paraId="10BD6756" w14:textId="77777777" w:rsidR="00F53B72" w:rsidRPr="009D1291" w:rsidRDefault="00F53B72" w:rsidP="00420FAE">
      <w:pPr>
        <w:pStyle w:val="Prrafodelista"/>
        <w:spacing w:before="240" w:line="276" w:lineRule="auto"/>
        <w:ind w:left="284"/>
        <w:jc w:val="both"/>
        <w:rPr>
          <w:szCs w:val="18"/>
        </w:rPr>
      </w:pPr>
    </w:p>
    <w:p w14:paraId="4D3209CF" w14:textId="77777777"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El dictamen emitido por una Unidad de Verificación acreditada y aprobada por la Agencia, en donde avale que el proyecto de modificación cumple con los requisitos de diseño de instalaciones y equipos, con respecto de los requisitos de la NOM-006-ASEA-2017, o en su caso, con las mejores prácticas de la industria, marcos normativos internacionales, así como de otros países, siempre que se encuentren reconocidos en México o en los Tratados Internacionales suscritos y ratificados por nuestro país; lo anterior de conformidad con el inciso B) del criterio ASEA-CRT-001-2015, “Acuerdo por el que se determinan los Criterios en Materia de Seguridad Industrial y Seguridad Operativa de Instalaciones y Equipos para las Actividades encargadas de otorgar los permisos a que se refiere el Capítulo I del Título Tercero de la Ley de Hidrocarburos, valoren el cumplimiento del artículo 51, fracción I de dicha Ley”.</w:t>
      </w:r>
    </w:p>
    <w:p w14:paraId="13AF338D" w14:textId="77777777" w:rsidR="00F53B72" w:rsidRPr="009D1291" w:rsidRDefault="00F53B72" w:rsidP="00C77B4D">
      <w:pPr>
        <w:pStyle w:val="Prrafodelista"/>
        <w:tabs>
          <w:tab w:val="left" w:pos="567"/>
        </w:tabs>
        <w:spacing w:line="276" w:lineRule="auto"/>
        <w:jc w:val="both"/>
        <w:rPr>
          <w:szCs w:val="18"/>
        </w:rPr>
      </w:pPr>
    </w:p>
    <w:p w14:paraId="43596A89" w14:textId="0F7F6BBC"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 xml:space="preserve">El acuse de recibo de la Secretaría de Energía de la solicitud de evaluación de impacto social correspondiente a la modificación de permiso y el documento presentado ante dicha dependencia sobre la evaluación de impacto social que contenga: la descripción del proyecto y de su área de influencia; la identificación y caracterización de las comunidades y pueblos que se ubican en el área de influencia del proyecto; la identificación, caracterización, predicción y valoración de los impactos sociales positivos y negativos que podrían derivarse del proyecto, y las medidas de prevención y mitigación, y los planes de gestión social propuestos por el </w:t>
      </w:r>
      <w:r w:rsidR="00537A3B" w:rsidRPr="009D1291">
        <w:rPr>
          <w:szCs w:val="18"/>
        </w:rPr>
        <w:t>S</w:t>
      </w:r>
      <w:r w:rsidRPr="009D1291">
        <w:rPr>
          <w:szCs w:val="18"/>
        </w:rPr>
        <w:t>olicitante. Lo anterior, observando las DACG de Evaluación de Impacto Social.</w:t>
      </w:r>
    </w:p>
    <w:p w14:paraId="1A757722" w14:textId="77777777" w:rsidR="000D7A47" w:rsidRPr="009D1291" w:rsidRDefault="000D7A47" w:rsidP="00C77B4D">
      <w:pPr>
        <w:pStyle w:val="Prrafodelista"/>
        <w:rPr>
          <w:szCs w:val="18"/>
        </w:rPr>
      </w:pPr>
    </w:p>
    <w:p w14:paraId="2654B376" w14:textId="77777777" w:rsidR="000D7A47" w:rsidRPr="009D1291" w:rsidRDefault="000D7A47" w:rsidP="00C77B4D">
      <w:pPr>
        <w:pStyle w:val="Prrafodelista"/>
        <w:tabs>
          <w:tab w:val="left" w:pos="567"/>
        </w:tabs>
        <w:spacing w:line="276" w:lineRule="auto"/>
        <w:jc w:val="both"/>
        <w:rPr>
          <w:szCs w:val="18"/>
        </w:rPr>
      </w:pPr>
    </w:p>
    <w:p w14:paraId="5858DA17" w14:textId="10C3EED0"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 xml:space="preserve">En cuanto la Secretaría de Energía emita la resolución y las recomendaciones de la evaluación de impacto social, ésta deberá ser presentada a través de la OPE por el Solicitante y para conocimiento de la Comisión en un plazo máximo de </w:t>
      </w:r>
      <w:r w:rsidR="000D7A47" w:rsidRPr="009D1291">
        <w:rPr>
          <w:szCs w:val="18"/>
        </w:rPr>
        <w:t>1</w:t>
      </w:r>
      <w:r w:rsidRPr="009D1291">
        <w:rPr>
          <w:szCs w:val="18"/>
        </w:rPr>
        <w:t>0 (</w:t>
      </w:r>
      <w:r w:rsidR="000D7A47" w:rsidRPr="009D1291">
        <w:rPr>
          <w:szCs w:val="18"/>
        </w:rPr>
        <w:t>diez</w:t>
      </w:r>
      <w:r w:rsidRPr="009D1291">
        <w:rPr>
          <w:szCs w:val="18"/>
        </w:rPr>
        <w:t>) días hábiles posteriores a la notificación de</w:t>
      </w:r>
      <w:r w:rsidR="000D7A47" w:rsidRPr="009D1291">
        <w:rPr>
          <w:szCs w:val="18"/>
        </w:rPr>
        <w:t xml:space="preserve"> dicha</w:t>
      </w:r>
      <w:r w:rsidRPr="009D1291">
        <w:rPr>
          <w:szCs w:val="18"/>
        </w:rPr>
        <w:t xml:space="preserve"> resolución</w:t>
      </w:r>
      <w:r w:rsidR="000D7A47" w:rsidRPr="009D1291">
        <w:rPr>
          <w:szCs w:val="18"/>
        </w:rPr>
        <w:t xml:space="preserve"> y recomendaciones por parte de la Secretaría de Energía</w:t>
      </w:r>
      <w:r w:rsidR="00A90066" w:rsidRPr="009D1291">
        <w:rPr>
          <w:szCs w:val="18"/>
        </w:rPr>
        <w:t>.</w:t>
      </w:r>
    </w:p>
    <w:p w14:paraId="1CC9B167" w14:textId="77777777" w:rsidR="00B57115" w:rsidRPr="009D1291" w:rsidRDefault="00B57115" w:rsidP="00C77B4D">
      <w:pPr>
        <w:pStyle w:val="Prrafodelista"/>
        <w:tabs>
          <w:tab w:val="left" w:pos="567"/>
        </w:tabs>
        <w:spacing w:line="276" w:lineRule="auto"/>
        <w:jc w:val="both"/>
        <w:rPr>
          <w:szCs w:val="18"/>
        </w:rPr>
      </w:pPr>
    </w:p>
    <w:p w14:paraId="63B399C4" w14:textId="388B0893" w:rsidR="00F53B72" w:rsidRPr="009D1291" w:rsidRDefault="00F53B72" w:rsidP="00702C10">
      <w:pPr>
        <w:pStyle w:val="Prrafodelista"/>
        <w:numPr>
          <w:ilvl w:val="3"/>
          <w:numId w:val="45"/>
        </w:numPr>
        <w:tabs>
          <w:tab w:val="left" w:pos="567"/>
        </w:tabs>
        <w:spacing w:line="276" w:lineRule="auto"/>
        <w:jc w:val="both"/>
        <w:rPr>
          <w:szCs w:val="18"/>
        </w:rPr>
      </w:pPr>
      <w:r w:rsidRPr="009D1291">
        <w:rPr>
          <w:szCs w:val="18"/>
        </w:rPr>
        <w:t xml:space="preserve">El plano del proyecto de modificaciones al Sistema de Distribución, en el cual se identifiquen cada uno de los cambios al sistema existente, debidamente firmado y aprobado por el proyectista y revisado y aprobado por la Unidad de Verificación acreditada y aprobada por la </w:t>
      </w:r>
      <w:r w:rsidR="00C74C3D" w:rsidRPr="009D1291">
        <w:rPr>
          <w:szCs w:val="18"/>
        </w:rPr>
        <w:t>Agencia</w:t>
      </w:r>
      <w:r w:rsidRPr="009D1291">
        <w:rPr>
          <w:szCs w:val="18"/>
        </w:rPr>
        <w:t>.</w:t>
      </w:r>
    </w:p>
    <w:p w14:paraId="492C3026" w14:textId="6584AEA8" w:rsidR="00332FE9" w:rsidRPr="009D1291" w:rsidRDefault="00332FE9" w:rsidP="00332FE9">
      <w:pPr>
        <w:pStyle w:val="Ttulo1"/>
        <w:jc w:val="center"/>
        <w:rPr>
          <w:rFonts w:ascii="Montserrat" w:hAnsi="Montserrat"/>
          <w:b/>
          <w:bCs/>
          <w:color w:val="auto"/>
          <w:sz w:val="20"/>
          <w:szCs w:val="20"/>
        </w:rPr>
      </w:pPr>
      <w:bookmarkStart w:id="221" w:name="_Toc85623119"/>
      <w:bookmarkStart w:id="222" w:name="_Toc85629474"/>
      <w:bookmarkStart w:id="223" w:name="_Toc85629522"/>
      <w:bookmarkStart w:id="224" w:name="_Toc85629570"/>
      <w:bookmarkStart w:id="225" w:name="_Toc85639698"/>
      <w:bookmarkStart w:id="226" w:name="_Toc85639746"/>
      <w:bookmarkStart w:id="227" w:name="_Toc85639794"/>
      <w:bookmarkStart w:id="228" w:name="_Toc85639848"/>
      <w:bookmarkStart w:id="229" w:name="_Toc85639896"/>
      <w:bookmarkStart w:id="230" w:name="_Toc96008545"/>
      <w:bookmarkStart w:id="231" w:name="_Toc96008630"/>
      <w:bookmarkStart w:id="232" w:name="_Toc96008766"/>
      <w:bookmarkStart w:id="233" w:name="_Toc96008817"/>
      <w:bookmarkStart w:id="234" w:name="_Toc96008867"/>
      <w:bookmarkStart w:id="235" w:name="_Toc96008918"/>
      <w:bookmarkStart w:id="236" w:name="_Toc96008969"/>
      <w:bookmarkStart w:id="237" w:name="_Toc96009018"/>
      <w:bookmarkStart w:id="238" w:name="_Toc100243413"/>
      <w:bookmarkStart w:id="239" w:name="_Toc100585279"/>
      <w:bookmarkStart w:id="240" w:name="_Toc100585367"/>
      <w:bookmarkStart w:id="241" w:name="_Toc100585454"/>
      <w:bookmarkStart w:id="242" w:name="_Toc100585541"/>
      <w:bookmarkStart w:id="243" w:name="_Toc100585628"/>
      <w:bookmarkStart w:id="244" w:name="_Toc100585715"/>
      <w:bookmarkStart w:id="245" w:name="_Toc100587468"/>
      <w:bookmarkStart w:id="246" w:name="_Toc109058697"/>
      <w:bookmarkStart w:id="247" w:name="_Toc85623120"/>
      <w:bookmarkStart w:id="248" w:name="_Toc85629475"/>
      <w:bookmarkStart w:id="249" w:name="_Toc85629523"/>
      <w:bookmarkStart w:id="250" w:name="_Toc85629571"/>
      <w:bookmarkStart w:id="251" w:name="_Toc85639699"/>
      <w:bookmarkStart w:id="252" w:name="_Toc85639747"/>
      <w:bookmarkStart w:id="253" w:name="_Toc85639795"/>
      <w:bookmarkStart w:id="254" w:name="_Toc85639849"/>
      <w:bookmarkStart w:id="255" w:name="_Toc85639897"/>
      <w:bookmarkStart w:id="256" w:name="_Toc96008546"/>
      <w:bookmarkStart w:id="257" w:name="_Toc96008631"/>
      <w:bookmarkStart w:id="258" w:name="_Toc96008767"/>
      <w:bookmarkStart w:id="259" w:name="_Toc96008818"/>
      <w:bookmarkStart w:id="260" w:name="_Toc96008868"/>
      <w:bookmarkStart w:id="261" w:name="_Toc96008919"/>
      <w:bookmarkStart w:id="262" w:name="_Toc96008970"/>
      <w:bookmarkStart w:id="263" w:name="_Toc96009019"/>
      <w:bookmarkStart w:id="264" w:name="_Toc100243414"/>
      <w:bookmarkStart w:id="265" w:name="_Toc100585280"/>
      <w:bookmarkStart w:id="266" w:name="_Toc100585368"/>
      <w:bookmarkStart w:id="267" w:name="_Toc100585455"/>
      <w:bookmarkStart w:id="268" w:name="_Toc100585542"/>
      <w:bookmarkStart w:id="269" w:name="_Toc100585629"/>
      <w:bookmarkStart w:id="270" w:name="_Toc100585716"/>
      <w:bookmarkStart w:id="271" w:name="_Toc100587469"/>
      <w:bookmarkStart w:id="272" w:name="_Toc109058698"/>
      <w:bookmarkStart w:id="273" w:name="_Toc85623121"/>
      <w:bookmarkStart w:id="274" w:name="_Toc85629476"/>
      <w:bookmarkStart w:id="275" w:name="_Toc85629524"/>
      <w:bookmarkStart w:id="276" w:name="_Toc85629572"/>
      <w:bookmarkStart w:id="277" w:name="_Toc85639700"/>
      <w:bookmarkStart w:id="278" w:name="_Toc85639748"/>
      <w:bookmarkStart w:id="279" w:name="_Toc85639796"/>
      <w:bookmarkStart w:id="280" w:name="_Toc85639850"/>
      <w:bookmarkStart w:id="281" w:name="_Toc85639898"/>
      <w:bookmarkStart w:id="282" w:name="_Toc96008547"/>
      <w:bookmarkStart w:id="283" w:name="_Toc96008632"/>
      <w:bookmarkStart w:id="284" w:name="_Toc96008768"/>
      <w:bookmarkStart w:id="285" w:name="_Toc96008819"/>
      <w:bookmarkStart w:id="286" w:name="_Toc96008869"/>
      <w:bookmarkStart w:id="287" w:name="_Toc96008920"/>
      <w:bookmarkStart w:id="288" w:name="_Toc96008971"/>
      <w:bookmarkStart w:id="289" w:name="_Toc96009020"/>
      <w:bookmarkStart w:id="290" w:name="_Toc100243415"/>
      <w:bookmarkStart w:id="291" w:name="_Toc100585281"/>
      <w:bookmarkStart w:id="292" w:name="_Toc100585369"/>
      <w:bookmarkStart w:id="293" w:name="_Toc100585456"/>
      <w:bookmarkStart w:id="294" w:name="_Toc100585543"/>
      <w:bookmarkStart w:id="295" w:name="_Toc100585630"/>
      <w:bookmarkStart w:id="296" w:name="_Toc100585717"/>
      <w:bookmarkStart w:id="297" w:name="_Toc100587470"/>
      <w:bookmarkStart w:id="298" w:name="_Toc109058699"/>
      <w:bookmarkStart w:id="299" w:name="_Toc85623122"/>
      <w:bookmarkStart w:id="300" w:name="_Toc85629477"/>
      <w:bookmarkStart w:id="301" w:name="_Toc85629525"/>
      <w:bookmarkStart w:id="302" w:name="_Toc85629573"/>
      <w:bookmarkStart w:id="303" w:name="_Toc85639701"/>
      <w:bookmarkStart w:id="304" w:name="_Toc85639749"/>
      <w:bookmarkStart w:id="305" w:name="_Toc85639797"/>
      <w:bookmarkStart w:id="306" w:name="_Toc85639851"/>
      <w:bookmarkStart w:id="307" w:name="_Toc85639899"/>
      <w:bookmarkStart w:id="308" w:name="_Toc96008548"/>
      <w:bookmarkStart w:id="309" w:name="_Toc96008633"/>
      <w:bookmarkStart w:id="310" w:name="_Toc96008769"/>
      <w:bookmarkStart w:id="311" w:name="_Toc96008820"/>
      <w:bookmarkStart w:id="312" w:name="_Toc96008870"/>
      <w:bookmarkStart w:id="313" w:name="_Toc96008921"/>
      <w:bookmarkStart w:id="314" w:name="_Toc96008972"/>
      <w:bookmarkStart w:id="315" w:name="_Toc96009021"/>
      <w:bookmarkStart w:id="316" w:name="_Toc100243416"/>
      <w:bookmarkStart w:id="317" w:name="_Toc100585282"/>
      <w:bookmarkStart w:id="318" w:name="_Toc100585370"/>
      <w:bookmarkStart w:id="319" w:name="_Toc100585457"/>
      <w:bookmarkStart w:id="320" w:name="_Toc100585544"/>
      <w:bookmarkStart w:id="321" w:name="_Toc100585631"/>
      <w:bookmarkStart w:id="322" w:name="_Toc100585718"/>
      <w:bookmarkStart w:id="323" w:name="_Toc100587471"/>
      <w:bookmarkStart w:id="324" w:name="_Toc109058700"/>
      <w:bookmarkStart w:id="325" w:name="_Toc85623123"/>
      <w:bookmarkStart w:id="326" w:name="_Toc85629478"/>
      <w:bookmarkStart w:id="327" w:name="_Toc85629526"/>
      <w:bookmarkStart w:id="328" w:name="_Toc85629574"/>
      <w:bookmarkStart w:id="329" w:name="_Toc85639702"/>
      <w:bookmarkStart w:id="330" w:name="_Toc85639750"/>
      <w:bookmarkStart w:id="331" w:name="_Toc85639798"/>
      <w:bookmarkStart w:id="332" w:name="_Toc85639852"/>
      <w:bookmarkStart w:id="333" w:name="_Toc85639900"/>
      <w:bookmarkStart w:id="334" w:name="_Toc96008549"/>
      <w:bookmarkStart w:id="335" w:name="_Toc96008634"/>
      <w:bookmarkStart w:id="336" w:name="_Toc96008770"/>
      <w:bookmarkStart w:id="337" w:name="_Toc96008821"/>
      <w:bookmarkStart w:id="338" w:name="_Toc96008871"/>
      <w:bookmarkStart w:id="339" w:name="_Toc96008922"/>
      <w:bookmarkStart w:id="340" w:name="_Toc96008973"/>
      <w:bookmarkStart w:id="341" w:name="_Toc96009022"/>
      <w:bookmarkStart w:id="342" w:name="_Toc100243417"/>
      <w:bookmarkStart w:id="343" w:name="_Toc100585283"/>
      <w:bookmarkStart w:id="344" w:name="_Toc100585371"/>
      <w:bookmarkStart w:id="345" w:name="_Toc100585458"/>
      <w:bookmarkStart w:id="346" w:name="_Toc100585545"/>
      <w:bookmarkStart w:id="347" w:name="_Toc100585632"/>
      <w:bookmarkStart w:id="348" w:name="_Toc100585719"/>
      <w:bookmarkStart w:id="349" w:name="_Toc100587472"/>
      <w:bookmarkStart w:id="350" w:name="_Toc109058701"/>
      <w:bookmarkStart w:id="351" w:name="_Toc85623124"/>
      <w:bookmarkStart w:id="352" w:name="_Toc85629479"/>
      <w:bookmarkStart w:id="353" w:name="_Toc85629527"/>
      <w:bookmarkStart w:id="354" w:name="_Toc85629575"/>
      <w:bookmarkStart w:id="355" w:name="_Toc85639703"/>
      <w:bookmarkStart w:id="356" w:name="_Toc85639751"/>
      <w:bookmarkStart w:id="357" w:name="_Toc85639799"/>
      <w:bookmarkStart w:id="358" w:name="_Toc85639853"/>
      <w:bookmarkStart w:id="359" w:name="_Toc85639901"/>
      <w:bookmarkStart w:id="360" w:name="_Toc96008550"/>
      <w:bookmarkStart w:id="361" w:name="_Toc96008635"/>
      <w:bookmarkStart w:id="362" w:name="_Toc96008771"/>
      <w:bookmarkStart w:id="363" w:name="_Toc96008822"/>
      <w:bookmarkStart w:id="364" w:name="_Toc96008872"/>
      <w:bookmarkStart w:id="365" w:name="_Toc96008923"/>
      <w:bookmarkStart w:id="366" w:name="_Toc96008974"/>
      <w:bookmarkStart w:id="367" w:name="_Toc96009023"/>
      <w:bookmarkStart w:id="368" w:name="_Toc100243418"/>
      <w:bookmarkStart w:id="369" w:name="_Toc100585284"/>
      <w:bookmarkStart w:id="370" w:name="_Toc100585372"/>
      <w:bookmarkStart w:id="371" w:name="_Toc100585459"/>
      <w:bookmarkStart w:id="372" w:name="_Toc100585546"/>
      <w:bookmarkStart w:id="373" w:name="_Toc100585633"/>
      <w:bookmarkStart w:id="374" w:name="_Toc100585720"/>
      <w:bookmarkStart w:id="375" w:name="_Toc100587473"/>
      <w:bookmarkStart w:id="376" w:name="_Toc109058702"/>
      <w:bookmarkStart w:id="377" w:name="_Toc85623125"/>
      <w:bookmarkStart w:id="378" w:name="_Toc85629480"/>
      <w:bookmarkStart w:id="379" w:name="_Toc85629528"/>
      <w:bookmarkStart w:id="380" w:name="_Toc85629576"/>
      <w:bookmarkStart w:id="381" w:name="_Toc85639704"/>
      <w:bookmarkStart w:id="382" w:name="_Toc85639752"/>
      <w:bookmarkStart w:id="383" w:name="_Toc85639800"/>
      <w:bookmarkStart w:id="384" w:name="_Toc85639854"/>
      <w:bookmarkStart w:id="385" w:name="_Toc85639902"/>
      <w:bookmarkStart w:id="386" w:name="_Toc96008551"/>
      <w:bookmarkStart w:id="387" w:name="_Toc96008636"/>
      <w:bookmarkStart w:id="388" w:name="_Toc96008772"/>
      <w:bookmarkStart w:id="389" w:name="_Toc96008823"/>
      <w:bookmarkStart w:id="390" w:name="_Toc96008873"/>
      <w:bookmarkStart w:id="391" w:name="_Toc96008924"/>
      <w:bookmarkStart w:id="392" w:name="_Toc96008975"/>
      <w:bookmarkStart w:id="393" w:name="_Toc96009024"/>
      <w:bookmarkStart w:id="394" w:name="_Toc100243419"/>
      <w:bookmarkStart w:id="395" w:name="_Toc100585285"/>
      <w:bookmarkStart w:id="396" w:name="_Toc100585373"/>
      <w:bookmarkStart w:id="397" w:name="_Toc100585460"/>
      <w:bookmarkStart w:id="398" w:name="_Toc100585547"/>
      <w:bookmarkStart w:id="399" w:name="_Toc100585634"/>
      <w:bookmarkStart w:id="400" w:name="_Toc100585721"/>
      <w:bookmarkStart w:id="401" w:name="_Toc100587474"/>
      <w:bookmarkStart w:id="402" w:name="_Toc109058703"/>
      <w:bookmarkStart w:id="403" w:name="_Toc85623126"/>
      <w:bookmarkStart w:id="404" w:name="_Toc85629481"/>
      <w:bookmarkStart w:id="405" w:name="_Toc85629529"/>
      <w:bookmarkStart w:id="406" w:name="_Toc85629577"/>
      <w:bookmarkStart w:id="407" w:name="_Toc85639705"/>
      <w:bookmarkStart w:id="408" w:name="_Toc85639753"/>
      <w:bookmarkStart w:id="409" w:name="_Toc85639801"/>
      <w:bookmarkStart w:id="410" w:name="_Toc85639855"/>
      <w:bookmarkStart w:id="411" w:name="_Toc85639903"/>
      <w:bookmarkStart w:id="412" w:name="_Toc96008552"/>
      <w:bookmarkStart w:id="413" w:name="_Toc96008637"/>
      <w:bookmarkStart w:id="414" w:name="_Toc96008773"/>
      <w:bookmarkStart w:id="415" w:name="_Toc96008824"/>
      <w:bookmarkStart w:id="416" w:name="_Toc96008874"/>
      <w:bookmarkStart w:id="417" w:name="_Toc96008925"/>
      <w:bookmarkStart w:id="418" w:name="_Toc96008976"/>
      <w:bookmarkStart w:id="419" w:name="_Toc96009025"/>
      <w:bookmarkStart w:id="420" w:name="_Toc100243420"/>
      <w:bookmarkStart w:id="421" w:name="_Toc100585286"/>
      <w:bookmarkStart w:id="422" w:name="_Toc100585374"/>
      <w:bookmarkStart w:id="423" w:name="_Toc100585461"/>
      <w:bookmarkStart w:id="424" w:name="_Toc100585548"/>
      <w:bookmarkStart w:id="425" w:name="_Toc100585635"/>
      <w:bookmarkStart w:id="426" w:name="_Toc100585722"/>
      <w:bookmarkStart w:id="427" w:name="_Toc100587475"/>
      <w:bookmarkStart w:id="428" w:name="_Toc109571052"/>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rsidRPr="009D1291">
        <w:rPr>
          <w:rFonts w:ascii="Montserrat" w:hAnsi="Montserrat"/>
          <w:b/>
          <w:bCs/>
          <w:color w:val="auto"/>
          <w:sz w:val="20"/>
          <w:szCs w:val="20"/>
        </w:rPr>
        <w:lastRenderedPageBreak/>
        <w:t>Capítulo 8.</w:t>
      </w:r>
      <w:bookmarkStart w:id="429" w:name="_Toc109058696"/>
      <w:r w:rsidRPr="009D1291">
        <w:rPr>
          <w:rFonts w:ascii="Montserrat" w:hAnsi="Montserrat"/>
          <w:b/>
          <w:bCs/>
          <w:color w:val="auto"/>
          <w:sz w:val="20"/>
          <w:szCs w:val="20"/>
        </w:rPr>
        <w:t xml:space="preserve"> De la actualización del permiso</w:t>
      </w:r>
      <w:bookmarkEnd w:id="428"/>
      <w:bookmarkEnd w:id="429"/>
    </w:p>
    <w:p w14:paraId="3F3FFA85" w14:textId="77777777" w:rsidR="00332FE9" w:rsidRPr="009D1291" w:rsidRDefault="00332FE9" w:rsidP="0054222B">
      <w:pPr>
        <w:pStyle w:val="Ttulo2"/>
        <w:tabs>
          <w:tab w:val="left" w:pos="426"/>
        </w:tabs>
        <w:jc w:val="both"/>
        <w:rPr>
          <w:rFonts w:ascii="Montserrat" w:hAnsi="Montserrat"/>
          <w:b/>
          <w:bCs/>
          <w:color w:val="auto"/>
          <w:sz w:val="18"/>
          <w:szCs w:val="18"/>
        </w:rPr>
      </w:pPr>
    </w:p>
    <w:p w14:paraId="071169DF" w14:textId="2A8453D6" w:rsidR="00F96095" w:rsidRPr="009D1291" w:rsidRDefault="00F96095" w:rsidP="00702C10">
      <w:pPr>
        <w:pStyle w:val="Prrafodelista"/>
        <w:keepNext/>
        <w:keepLines/>
        <w:numPr>
          <w:ilvl w:val="0"/>
          <w:numId w:val="24"/>
        </w:numPr>
        <w:tabs>
          <w:tab w:val="left" w:pos="426"/>
        </w:tabs>
        <w:spacing w:line="259" w:lineRule="auto"/>
        <w:contextualSpacing w:val="0"/>
        <w:jc w:val="both"/>
        <w:outlineLvl w:val="1"/>
        <w:rPr>
          <w:rFonts w:eastAsiaTheme="majorEastAsia" w:cstheme="majorBidi"/>
          <w:b/>
          <w:bCs/>
          <w:vanish/>
          <w:szCs w:val="18"/>
        </w:rPr>
      </w:pPr>
      <w:r w:rsidRPr="009D1291">
        <w:rPr>
          <w:rFonts w:eastAsiaTheme="majorEastAsia" w:cstheme="majorBidi"/>
          <w:b/>
          <w:bCs/>
          <w:vanish/>
          <w:szCs w:val="18"/>
        </w:rPr>
        <w:t>Generales</w:t>
      </w:r>
      <w:bookmarkStart w:id="430" w:name="_Toc109570597"/>
      <w:bookmarkStart w:id="431" w:name="_Toc109570972"/>
      <w:bookmarkStart w:id="432" w:name="_Toc109571053"/>
      <w:bookmarkEnd w:id="430"/>
      <w:bookmarkEnd w:id="431"/>
      <w:bookmarkEnd w:id="432"/>
    </w:p>
    <w:p w14:paraId="3190F2D0" w14:textId="77777777" w:rsidR="00F96095" w:rsidRPr="009D1291" w:rsidRDefault="00F96095" w:rsidP="0054222B">
      <w:pPr>
        <w:pStyle w:val="Prrafodelista"/>
        <w:keepNext/>
        <w:keepLines/>
        <w:tabs>
          <w:tab w:val="left" w:pos="426"/>
        </w:tabs>
        <w:spacing w:line="259" w:lineRule="auto"/>
        <w:ind w:left="360"/>
        <w:contextualSpacing w:val="0"/>
        <w:jc w:val="both"/>
        <w:outlineLvl w:val="1"/>
        <w:rPr>
          <w:rFonts w:eastAsiaTheme="majorEastAsia" w:cstheme="majorBidi"/>
          <w:b/>
          <w:bCs/>
          <w:vanish/>
          <w:szCs w:val="18"/>
        </w:rPr>
      </w:pPr>
    </w:p>
    <w:p w14:paraId="524ECA74" w14:textId="3FA2C09E" w:rsidR="009110A2" w:rsidRPr="009D1291" w:rsidRDefault="009110A2" w:rsidP="00702C10">
      <w:pPr>
        <w:pStyle w:val="Prrafodelista"/>
        <w:keepNext/>
        <w:keepLines/>
        <w:numPr>
          <w:ilvl w:val="1"/>
          <w:numId w:val="24"/>
        </w:numPr>
        <w:tabs>
          <w:tab w:val="left" w:pos="426"/>
        </w:tabs>
        <w:spacing w:line="259" w:lineRule="auto"/>
        <w:contextualSpacing w:val="0"/>
        <w:jc w:val="both"/>
        <w:outlineLvl w:val="1"/>
        <w:rPr>
          <w:rFonts w:cstheme="majorBidi"/>
          <w:b/>
          <w:bCs/>
          <w:szCs w:val="18"/>
        </w:rPr>
      </w:pPr>
      <w:bookmarkStart w:id="433" w:name="_Toc109571054"/>
      <w:r w:rsidRPr="009D1291">
        <w:rPr>
          <w:rFonts w:cstheme="majorBidi"/>
          <w:b/>
          <w:bCs/>
          <w:szCs w:val="18"/>
        </w:rPr>
        <w:t>Consideraciones generales</w:t>
      </w:r>
      <w:bookmarkEnd w:id="433"/>
    </w:p>
    <w:p w14:paraId="61C4491C" w14:textId="77777777" w:rsidR="00C77B4D" w:rsidRPr="009D1291" w:rsidRDefault="00C77B4D" w:rsidP="00C77B4D">
      <w:pPr>
        <w:pStyle w:val="Prrafodelista"/>
        <w:keepNext/>
        <w:keepLines/>
        <w:tabs>
          <w:tab w:val="left" w:pos="426"/>
        </w:tabs>
        <w:spacing w:line="259" w:lineRule="auto"/>
        <w:ind w:left="360"/>
        <w:contextualSpacing w:val="0"/>
        <w:jc w:val="both"/>
        <w:outlineLvl w:val="1"/>
        <w:rPr>
          <w:rFonts w:cstheme="majorBidi"/>
          <w:b/>
          <w:bCs/>
          <w:szCs w:val="18"/>
        </w:rPr>
      </w:pPr>
    </w:p>
    <w:p w14:paraId="3C671B3A" w14:textId="0AB97287" w:rsidR="00F96095" w:rsidRPr="009D1291" w:rsidRDefault="00F96095" w:rsidP="00702C10">
      <w:pPr>
        <w:pStyle w:val="Prrafodelista"/>
        <w:keepNext/>
        <w:keepLines/>
        <w:numPr>
          <w:ilvl w:val="2"/>
          <w:numId w:val="24"/>
        </w:numPr>
        <w:tabs>
          <w:tab w:val="left" w:pos="426"/>
        </w:tabs>
        <w:spacing w:line="259" w:lineRule="auto"/>
        <w:contextualSpacing w:val="0"/>
        <w:jc w:val="both"/>
        <w:outlineLvl w:val="1"/>
        <w:rPr>
          <w:rFonts w:cstheme="majorBidi"/>
          <w:szCs w:val="18"/>
        </w:rPr>
      </w:pPr>
      <w:bookmarkStart w:id="434" w:name="_Toc109571055"/>
      <w:r w:rsidRPr="009D1291">
        <w:rPr>
          <w:rFonts w:cstheme="majorBidi"/>
          <w:szCs w:val="18"/>
        </w:rPr>
        <w:t>Los Permisionarios interesados en llevar a cabo una actualización del Permiso, bajo cualquiera de los supuestos descritos en la disposición</w:t>
      </w:r>
      <w:r w:rsidR="00677960" w:rsidRPr="009D1291">
        <w:rPr>
          <w:rFonts w:cstheme="majorBidi"/>
          <w:szCs w:val="18"/>
        </w:rPr>
        <w:t xml:space="preserve"> 8.</w:t>
      </w:r>
      <w:r w:rsidR="003F0EAA" w:rsidRPr="009D1291">
        <w:rPr>
          <w:rFonts w:cstheme="majorBidi"/>
          <w:szCs w:val="18"/>
        </w:rPr>
        <w:t>1.</w:t>
      </w:r>
      <w:r w:rsidR="00677960" w:rsidRPr="009D1291">
        <w:rPr>
          <w:rFonts w:cstheme="majorBidi"/>
          <w:szCs w:val="18"/>
        </w:rPr>
        <w:t>3 siguiente</w:t>
      </w:r>
      <w:r w:rsidRPr="009D1291">
        <w:rPr>
          <w:rFonts w:cstheme="majorBidi"/>
          <w:szCs w:val="18"/>
        </w:rPr>
        <w:t xml:space="preserve">, deberán realizar la solicitud mediante la OPE conforme al procedimiento establecido en el numeral 3.3 anterior e ingresar los requisitos conforme corresponda según lo indicado en </w:t>
      </w:r>
      <w:r w:rsidR="003F43D6" w:rsidRPr="009D1291">
        <w:rPr>
          <w:rFonts w:cstheme="majorBidi"/>
          <w:szCs w:val="18"/>
        </w:rPr>
        <w:t>las disposiciones</w:t>
      </w:r>
      <w:r w:rsidR="00677960" w:rsidRPr="009D1291">
        <w:rPr>
          <w:rFonts w:cstheme="majorBidi"/>
          <w:szCs w:val="18"/>
        </w:rPr>
        <w:t xml:space="preserve"> </w:t>
      </w:r>
      <w:r w:rsidRPr="009D1291">
        <w:rPr>
          <w:rFonts w:cstheme="majorBidi"/>
          <w:szCs w:val="18"/>
        </w:rPr>
        <w:t>8.</w:t>
      </w:r>
      <w:r w:rsidR="003F0EAA" w:rsidRPr="009D1291">
        <w:rPr>
          <w:rFonts w:cstheme="majorBidi"/>
          <w:szCs w:val="18"/>
        </w:rPr>
        <w:t>2</w:t>
      </w:r>
      <w:r w:rsidR="00EC24F2" w:rsidRPr="009D1291">
        <w:rPr>
          <w:rFonts w:cstheme="majorBidi"/>
          <w:szCs w:val="18"/>
        </w:rPr>
        <w:t xml:space="preserve"> y 8.</w:t>
      </w:r>
      <w:r w:rsidR="003F0EAA" w:rsidRPr="009D1291">
        <w:rPr>
          <w:rFonts w:cstheme="majorBidi"/>
          <w:szCs w:val="18"/>
        </w:rPr>
        <w:t>3</w:t>
      </w:r>
      <w:r w:rsidRPr="009D1291">
        <w:rPr>
          <w:rFonts w:cstheme="majorBidi"/>
          <w:szCs w:val="18"/>
        </w:rPr>
        <w:t xml:space="preserve"> siguiente</w:t>
      </w:r>
      <w:r w:rsidR="00EC24F2" w:rsidRPr="009D1291">
        <w:rPr>
          <w:rFonts w:cstheme="majorBidi"/>
          <w:szCs w:val="18"/>
        </w:rPr>
        <w:t>s</w:t>
      </w:r>
      <w:r w:rsidRPr="009D1291">
        <w:rPr>
          <w:rFonts w:cstheme="majorBidi"/>
          <w:szCs w:val="18"/>
        </w:rPr>
        <w:t>.</w:t>
      </w:r>
      <w:bookmarkEnd w:id="434"/>
    </w:p>
    <w:p w14:paraId="5A13E673" w14:textId="70027D0D" w:rsidR="00F96095" w:rsidRPr="009D1291" w:rsidRDefault="00F96095" w:rsidP="00C77B4D">
      <w:pPr>
        <w:pStyle w:val="Ttulo2"/>
        <w:tabs>
          <w:tab w:val="left" w:pos="426"/>
        </w:tabs>
        <w:spacing w:before="0"/>
        <w:jc w:val="both"/>
        <w:rPr>
          <w:rFonts w:ascii="Montserrat" w:hAnsi="Montserrat"/>
          <w:b/>
          <w:bCs/>
          <w:color w:val="auto"/>
          <w:sz w:val="18"/>
          <w:szCs w:val="18"/>
        </w:rPr>
      </w:pPr>
    </w:p>
    <w:p w14:paraId="31E30E2B" w14:textId="37998B51" w:rsidR="00F96095" w:rsidRPr="009D1291" w:rsidRDefault="00885BC5" w:rsidP="00702C10">
      <w:pPr>
        <w:pStyle w:val="Prrafodelista"/>
        <w:keepNext/>
        <w:keepLines/>
        <w:numPr>
          <w:ilvl w:val="2"/>
          <w:numId w:val="24"/>
        </w:numPr>
        <w:tabs>
          <w:tab w:val="left" w:pos="426"/>
        </w:tabs>
        <w:spacing w:line="259" w:lineRule="auto"/>
        <w:contextualSpacing w:val="0"/>
        <w:jc w:val="both"/>
        <w:outlineLvl w:val="1"/>
        <w:rPr>
          <w:rFonts w:cstheme="majorBidi"/>
          <w:szCs w:val="18"/>
        </w:rPr>
      </w:pPr>
      <w:bookmarkStart w:id="435" w:name="_Toc109571056"/>
      <w:r w:rsidRPr="009D1291">
        <w:rPr>
          <w:rFonts w:cstheme="majorBidi"/>
          <w:szCs w:val="18"/>
        </w:rPr>
        <w:t xml:space="preserve">Los Permisionarios deberán encontrarse al corriente en el cumplimiento de la totalidad de sus obligaciones </w:t>
      </w:r>
      <w:r w:rsidR="00873C70" w:rsidRPr="009D1291">
        <w:rPr>
          <w:rFonts w:cstheme="majorBidi"/>
          <w:szCs w:val="18"/>
        </w:rPr>
        <w:t>p</w:t>
      </w:r>
      <w:r w:rsidR="00F96095" w:rsidRPr="009D1291">
        <w:rPr>
          <w:rFonts w:cstheme="majorBidi"/>
          <w:szCs w:val="18"/>
        </w:rPr>
        <w:t>ara solicitar cualquier tipo de actualización</w:t>
      </w:r>
      <w:r w:rsidR="00873C70" w:rsidRPr="009D1291">
        <w:rPr>
          <w:rFonts w:cstheme="majorBidi"/>
          <w:szCs w:val="18"/>
        </w:rPr>
        <w:t>.</w:t>
      </w:r>
      <w:bookmarkEnd w:id="435"/>
    </w:p>
    <w:p w14:paraId="34FD9C8F" w14:textId="77777777" w:rsidR="003F0EAA" w:rsidRPr="009D1291" w:rsidRDefault="003F0EAA" w:rsidP="00C65656">
      <w:pPr>
        <w:pStyle w:val="Prrafodelista"/>
        <w:rPr>
          <w:rFonts w:cstheme="majorBidi"/>
          <w:szCs w:val="18"/>
        </w:rPr>
      </w:pPr>
    </w:p>
    <w:p w14:paraId="46569692" w14:textId="26CD9DA2" w:rsidR="000C4102" w:rsidRPr="009D1291" w:rsidRDefault="000C4102" w:rsidP="00C77B4D">
      <w:pPr>
        <w:pStyle w:val="Prrafodelista"/>
        <w:keepNext/>
        <w:keepLines/>
        <w:tabs>
          <w:tab w:val="left" w:pos="426"/>
        </w:tabs>
        <w:spacing w:line="259" w:lineRule="auto"/>
        <w:contextualSpacing w:val="0"/>
        <w:jc w:val="both"/>
        <w:outlineLvl w:val="1"/>
        <w:rPr>
          <w:rFonts w:cstheme="majorBidi"/>
          <w:szCs w:val="18"/>
        </w:rPr>
      </w:pPr>
    </w:p>
    <w:p w14:paraId="6EA34BE1" w14:textId="736A0BE0" w:rsidR="00F96095" w:rsidRPr="009D1291" w:rsidRDefault="00F96095" w:rsidP="00C77B4D">
      <w:pPr>
        <w:pStyle w:val="Prrafodelista"/>
        <w:keepNext/>
        <w:keepLines/>
        <w:tabs>
          <w:tab w:val="left" w:pos="426"/>
        </w:tabs>
        <w:spacing w:line="259" w:lineRule="auto"/>
        <w:contextualSpacing w:val="0"/>
        <w:jc w:val="both"/>
        <w:outlineLvl w:val="1"/>
        <w:rPr>
          <w:rFonts w:cstheme="majorBidi"/>
          <w:szCs w:val="18"/>
        </w:rPr>
      </w:pPr>
    </w:p>
    <w:p w14:paraId="1762A44F" w14:textId="130B1D1D" w:rsidR="00F96095" w:rsidRPr="009D1291" w:rsidRDefault="00F96095" w:rsidP="00702C10">
      <w:pPr>
        <w:pStyle w:val="Prrafodelista"/>
        <w:keepNext/>
        <w:keepLines/>
        <w:numPr>
          <w:ilvl w:val="2"/>
          <w:numId w:val="24"/>
        </w:numPr>
        <w:tabs>
          <w:tab w:val="left" w:pos="426"/>
        </w:tabs>
        <w:spacing w:line="259" w:lineRule="auto"/>
        <w:contextualSpacing w:val="0"/>
        <w:jc w:val="both"/>
        <w:outlineLvl w:val="1"/>
        <w:rPr>
          <w:rFonts w:cstheme="majorBidi"/>
          <w:szCs w:val="18"/>
        </w:rPr>
      </w:pPr>
      <w:bookmarkStart w:id="436" w:name="_Toc109570600"/>
      <w:bookmarkStart w:id="437" w:name="_Toc109570976"/>
      <w:bookmarkStart w:id="438" w:name="_Toc109571057"/>
      <w:bookmarkStart w:id="439" w:name="_Toc109570601"/>
      <w:bookmarkStart w:id="440" w:name="_Toc109570977"/>
      <w:bookmarkStart w:id="441" w:name="_Toc109571058"/>
      <w:bookmarkStart w:id="442" w:name="_Toc109571059"/>
      <w:bookmarkStart w:id="443" w:name="_Hlk109319340"/>
      <w:bookmarkEnd w:id="436"/>
      <w:bookmarkEnd w:id="437"/>
      <w:bookmarkEnd w:id="438"/>
      <w:bookmarkEnd w:id="439"/>
      <w:bookmarkEnd w:id="440"/>
      <w:bookmarkEnd w:id="441"/>
      <w:r w:rsidRPr="009D1291">
        <w:rPr>
          <w:rFonts w:cstheme="majorBidi"/>
          <w:szCs w:val="18"/>
        </w:rPr>
        <w:t>Para efectos de las presentes disposiciones</w:t>
      </w:r>
      <w:r w:rsidR="000E4959" w:rsidRPr="009D1291">
        <w:rPr>
          <w:rFonts w:cstheme="majorBidi"/>
          <w:szCs w:val="18"/>
        </w:rPr>
        <w:t xml:space="preserve">, </w:t>
      </w:r>
      <w:r w:rsidRPr="009D1291">
        <w:rPr>
          <w:rFonts w:cstheme="majorBidi"/>
          <w:szCs w:val="18"/>
        </w:rPr>
        <w:t>los siguientes supuestos constituyen una actualización del permiso</w:t>
      </w:r>
      <w:r w:rsidR="00E07F46" w:rsidRPr="009D1291">
        <w:rPr>
          <w:rFonts w:cstheme="majorBidi"/>
          <w:szCs w:val="18"/>
        </w:rPr>
        <w:t xml:space="preserve"> en las actividades de Comercialización de Petrolíferos o de Petroquímicos o de Distribución de Petrolíferos, según indique</w:t>
      </w:r>
      <w:r w:rsidRPr="009D1291">
        <w:rPr>
          <w:rFonts w:cstheme="majorBidi"/>
          <w:szCs w:val="18"/>
        </w:rPr>
        <w:t>:</w:t>
      </w:r>
      <w:bookmarkEnd w:id="442"/>
    </w:p>
    <w:p w14:paraId="64E2EAD2" w14:textId="77777777" w:rsidR="009110A2" w:rsidRPr="009D1291" w:rsidRDefault="009110A2" w:rsidP="00C77B4D">
      <w:pPr>
        <w:pStyle w:val="Prrafodelista"/>
        <w:keepNext/>
        <w:keepLines/>
        <w:tabs>
          <w:tab w:val="left" w:pos="426"/>
        </w:tabs>
        <w:spacing w:line="259" w:lineRule="auto"/>
        <w:contextualSpacing w:val="0"/>
        <w:jc w:val="both"/>
        <w:outlineLvl w:val="1"/>
        <w:rPr>
          <w:rFonts w:cstheme="majorBidi"/>
          <w:szCs w:val="18"/>
        </w:rPr>
      </w:pPr>
    </w:p>
    <w:p w14:paraId="23235459" w14:textId="2C688D85" w:rsidR="000C4102" w:rsidRPr="009D1291" w:rsidRDefault="000C4102" w:rsidP="00C77B4D">
      <w:pPr>
        <w:keepNext/>
        <w:keepLines/>
        <w:tabs>
          <w:tab w:val="left" w:pos="426"/>
        </w:tabs>
        <w:spacing w:line="259" w:lineRule="auto"/>
        <w:jc w:val="both"/>
        <w:outlineLvl w:val="1"/>
        <w:rPr>
          <w:szCs w:val="18"/>
        </w:rPr>
      </w:pPr>
      <w:r w:rsidRPr="009D1291">
        <w:rPr>
          <w:rFonts w:eastAsiaTheme="majorEastAsia" w:cstheme="majorBidi"/>
          <w:b/>
          <w:bCs/>
          <w:vanish/>
          <w:szCs w:val="18"/>
        </w:rPr>
        <w:t>}</w:t>
      </w:r>
    </w:p>
    <w:p w14:paraId="195A8B96" w14:textId="12B0662B" w:rsidR="00F96095" w:rsidRPr="009D1291" w:rsidRDefault="008D606F" w:rsidP="00702C10">
      <w:pPr>
        <w:pStyle w:val="Prrafodelista"/>
        <w:keepNext/>
        <w:keepLines/>
        <w:numPr>
          <w:ilvl w:val="3"/>
          <w:numId w:val="24"/>
        </w:numPr>
        <w:tabs>
          <w:tab w:val="left" w:pos="426"/>
        </w:tabs>
        <w:spacing w:line="259" w:lineRule="auto"/>
        <w:contextualSpacing w:val="0"/>
        <w:jc w:val="both"/>
        <w:outlineLvl w:val="1"/>
        <w:rPr>
          <w:rFonts w:cstheme="majorBidi"/>
          <w:b/>
          <w:bCs/>
          <w:szCs w:val="18"/>
        </w:rPr>
      </w:pPr>
      <w:bookmarkStart w:id="444" w:name="_Toc109570603"/>
      <w:bookmarkStart w:id="445" w:name="_Toc109570979"/>
      <w:bookmarkStart w:id="446" w:name="_Toc109571060"/>
      <w:bookmarkStart w:id="447" w:name="_Toc109571061"/>
      <w:bookmarkEnd w:id="444"/>
      <w:bookmarkEnd w:id="445"/>
      <w:bookmarkEnd w:id="446"/>
      <w:r w:rsidRPr="009D1291">
        <w:rPr>
          <w:rFonts w:cstheme="majorBidi"/>
          <w:b/>
          <w:bCs/>
          <w:szCs w:val="18"/>
        </w:rPr>
        <w:t>Actualizaciones de d</w:t>
      </w:r>
      <w:r w:rsidR="00531E55" w:rsidRPr="009D1291">
        <w:rPr>
          <w:rFonts w:cstheme="majorBidi"/>
          <w:b/>
          <w:bCs/>
          <w:szCs w:val="18"/>
        </w:rPr>
        <w:t>atos generales de</w:t>
      </w:r>
      <w:r w:rsidR="00E07F46" w:rsidRPr="009D1291">
        <w:rPr>
          <w:rFonts w:cstheme="majorBidi"/>
          <w:b/>
          <w:bCs/>
          <w:szCs w:val="18"/>
        </w:rPr>
        <w:t xml:space="preserve"> los</w:t>
      </w:r>
      <w:r w:rsidR="00531E55" w:rsidRPr="009D1291">
        <w:rPr>
          <w:rFonts w:cstheme="majorBidi"/>
          <w:b/>
          <w:bCs/>
          <w:szCs w:val="18"/>
        </w:rPr>
        <w:t xml:space="preserve"> Título</w:t>
      </w:r>
      <w:r w:rsidR="00E07F46" w:rsidRPr="009D1291">
        <w:rPr>
          <w:rFonts w:cstheme="majorBidi"/>
          <w:b/>
          <w:bCs/>
          <w:szCs w:val="18"/>
        </w:rPr>
        <w:t>s</w:t>
      </w:r>
      <w:r w:rsidR="00531E55" w:rsidRPr="009D1291">
        <w:rPr>
          <w:rFonts w:cstheme="majorBidi"/>
          <w:b/>
          <w:bCs/>
          <w:szCs w:val="18"/>
        </w:rPr>
        <w:t xml:space="preserve"> de Permiso</w:t>
      </w:r>
      <w:bookmarkEnd w:id="447"/>
    </w:p>
    <w:p w14:paraId="26B7E805" w14:textId="77777777" w:rsidR="009110A2" w:rsidRPr="009D1291" w:rsidRDefault="009110A2" w:rsidP="00C77B4D">
      <w:pPr>
        <w:pStyle w:val="Prrafodelista"/>
        <w:keepNext/>
        <w:keepLines/>
        <w:tabs>
          <w:tab w:val="left" w:pos="426"/>
        </w:tabs>
        <w:spacing w:line="259" w:lineRule="auto"/>
        <w:contextualSpacing w:val="0"/>
        <w:jc w:val="both"/>
        <w:outlineLvl w:val="1"/>
        <w:rPr>
          <w:rFonts w:cstheme="majorBidi"/>
          <w:b/>
          <w:bCs/>
          <w:szCs w:val="18"/>
        </w:rPr>
      </w:pPr>
    </w:p>
    <w:p w14:paraId="4B7BDA9B" w14:textId="41FE73FB" w:rsidR="009110A2" w:rsidRPr="009D1291" w:rsidRDefault="009110A2" w:rsidP="00702C10">
      <w:pPr>
        <w:pStyle w:val="Prrafodelista"/>
        <w:keepNext/>
        <w:keepLines/>
        <w:numPr>
          <w:ilvl w:val="4"/>
          <w:numId w:val="24"/>
        </w:numPr>
        <w:tabs>
          <w:tab w:val="left" w:pos="426"/>
        </w:tabs>
        <w:spacing w:line="259" w:lineRule="auto"/>
        <w:contextualSpacing w:val="0"/>
        <w:jc w:val="both"/>
        <w:outlineLvl w:val="1"/>
        <w:rPr>
          <w:rFonts w:cstheme="majorBidi"/>
          <w:b/>
          <w:bCs/>
          <w:szCs w:val="18"/>
        </w:rPr>
      </w:pPr>
      <w:bookmarkStart w:id="448" w:name="_Toc109571062"/>
      <w:r w:rsidRPr="009D1291">
        <w:t>El cambio de nombre, denominación o razón social del Permisionario o de los socios o accionistas.</w:t>
      </w:r>
      <w:bookmarkEnd w:id="448"/>
    </w:p>
    <w:p w14:paraId="59B43ACD" w14:textId="77777777" w:rsidR="009110A2" w:rsidRPr="009D1291" w:rsidRDefault="009110A2" w:rsidP="00C77B4D">
      <w:pPr>
        <w:pStyle w:val="Prrafodelista"/>
        <w:keepNext/>
        <w:keepLines/>
        <w:tabs>
          <w:tab w:val="left" w:pos="426"/>
        </w:tabs>
        <w:spacing w:line="259" w:lineRule="auto"/>
        <w:ind w:left="1080"/>
        <w:contextualSpacing w:val="0"/>
        <w:jc w:val="both"/>
        <w:outlineLvl w:val="1"/>
        <w:rPr>
          <w:rFonts w:cstheme="majorBidi"/>
          <w:b/>
          <w:bCs/>
          <w:szCs w:val="18"/>
        </w:rPr>
      </w:pPr>
    </w:p>
    <w:p w14:paraId="5A323DAF" w14:textId="18215243" w:rsidR="009110A2" w:rsidRPr="009D1291" w:rsidRDefault="009110A2" w:rsidP="00702C10">
      <w:pPr>
        <w:pStyle w:val="Prrafodelista"/>
        <w:numPr>
          <w:ilvl w:val="4"/>
          <w:numId w:val="24"/>
        </w:numPr>
        <w:tabs>
          <w:tab w:val="left" w:pos="567"/>
        </w:tabs>
        <w:spacing w:line="259" w:lineRule="atLeast"/>
        <w:contextualSpacing w:val="0"/>
        <w:jc w:val="both"/>
        <w:rPr>
          <w:rFonts w:cs="Arial"/>
          <w:b/>
          <w:bCs/>
          <w:szCs w:val="18"/>
        </w:rPr>
      </w:pPr>
      <w:r w:rsidRPr="009D1291">
        <w:rPr>
          <w:rFonts w:cs="Arial"/>
          <w:szCs w:val="18"/>
        </w:rPr>
        <w:t>El cambio del domicilio del Permisionario y del personal autorizado para oír y recibir notificaciones, en caso de que esta información forme parte del título de permiso.</w:t>
      </w:r>
    </w:p>
    <w:p w14:paraId="006BF43E" w14:textId="77777777" w:rsidR="003F0EAA" w:rsidRPr="009D1291" w:rsidRDefault="003F0EAA" w:rsidP="00C65656">
      <w:pPr>
        <w:pStyle w:val="Prrafodelista"/>
        <w:rPr>
          <w:rFonts w:cs="Arial"/>
          <w:b/>
          <w:bCs/>
          <w:szCs w:val="18"/>
        </w:rPr>
      </w:pPr>
    </w:p>
    <w:p w14:paraId="515DA0EA" w14:textId="77777777" w:rsidR="009110A2" w:rsidRPr="009D1291" w:rsidRDefault="009110A2" w:rsidP="00C77B4D">
      <w:pPr>
        <w:pStyle w:val="Prrafodelista"/>
        <w:tabs>
          <w:tab w:val="left" w:pos="567"/>
        </w:tabs>
        <w:spacing w:line="259" w:lineRule="atLeast"/>
        <w:ind w:left="1080"/>
        <w:contextualSpacing w:val="0"/>
        <w:jc w:val="both"/>
        <w:rPr>
          <w:rFonts w:cs="Arial"/>
          <w:b/>
          <w:bCs/>
          <w:szCs w:val="18"/>
        </w:rPr>
      </w:pPr>
    </w:p>
    <w:p w14:paraId="7DE89761" w14:textId="6CC8A8B0" w:rsidR="009110A2" w:rsidRPr="009D1291" w:rsidRDefault="009110A2" w:rsidP="00702C10">
      <w:pPr>
        <w:pStyle w:val="Prrafodelista"/>
        <w:keepNext/>
        <w:keepLines/>
        <w:numPr>
          <w:ilvl w:val="4"/>
          <w:numId w:val="24"/>
        </w:numPr>
        <w:tabs>
          <w:tab w:val="left" w:pos="426"/>
        </w:tabs>
        <w:spacing w:line="259" w:lineRule="auto"/>
        <w:contextualSpacing w:val="0"/>
        <w:jc w:val="both"/>
        <w:outlineLvl w:val="1"/>
        <w:rPr>
          <w:rFonts w:cstheme="majorBidi"/>
          <w:b/>
          <w:bCs/>
          <w:szCs w:val="18"/>
        </w:rPr>
      </w:pPr>
      <w:bookmarkStart w:id="449" w:name="_Toc109571063"/>
      <w:r w:rsidRPr="009D1291">
        <w:rPr>
          <w:rFonts w:cs="Arial"/>
          <w:szCs w:val="18"/>
        </w:rPr>
        <w:t>El cambio de los datos del domicilio de las instalaciones permisionadas, de la central o de los centros de consumo, por cambio del nombre de la calle o avenida, del número oficial, de la nomenclatura, de la colonia, del municipio o demarcación territorial o de la entidad federativa. Lo anterior no implica un cambio de ubicación del inmueble o de la instalación.</w:t>
      </w:r>
      <w:bookmarkEnd w:id="449"/>
    </w:p>
    <w:p w14:paraId="35C9A3B0" w14:textId="77777777" w:rsidR="009110A2" w:rsidRPr="009D1291" w:rsidRDefault="009110A2" w:rsidP="00C77B4D">
      <w:pPr>
        <w:pStyle w:val="Prrafodelista"/>
        <w:rPr>
          <w:rFonts w:cstheme="majorBidi"/>
          <w:b/>
          <w:bCs/>
          <w:szCs w:val="18"/>
        </w:rPr>
      </w:pPr>
    </w:p>
    <w:p w14:paraId="5DAAD5E0" w14:textId="670E4410" w:rsidR="009110A2" w:rsidRPr="009D1291" w:rsidRDefault="009110A2" w:rsidP="00C77B4D">
      <w:pPr>
        <w:pStyle w:val="Prrafodelista"/>
        <w:tabs>
          <w:tab w:val="left" w:pos="567"/>
        </w:tabs>
        <w:spacing w:line="259" w:lineRule="atLeast"/>
        <w:ind w:left="1080"/>
        <w:contextualSpacing w:val="0"/>
        <w:jc w:val="both"/>
        <w:rPr>
          <w:rFonts w:cs="Arial"/>
          <w:b/>
          <w:bCs/>
          <w:szCs w:val="18"/>
        </w:rPr>
      </w:pPr>
      <w:r w:rsidRPr="009D1291">
        <w:rPr>
          <w:rFonts w:cs="Arial"/>
          <w:szCs w:val="18"/>
        </w:rPr>
        <w:t xml:space="preserve">Se excluye de este supuesto a las actividades </w:t>
      </w:r>
      <w:r w:rsidRPr="009D1291">
        <w:rPr>
          <w:rFonts w:cstheme="majorBidi"/>
          <w:szCs w:val="18"/>
        </w:rPr>
        <w:t>de Comercialización de Petrolíferos o de Petroquímicos.</w:t>
      </w:r>
    </w:p>
    <w:p w14:paraId="5C41D2CA" w14:textId="0B538EE2" w:rsidR="009110A2" w:rsidRPr="009D1291" w:rsidRDefault="009110A2" w:rsidP="00C77B4D">
      <w:pPr>
        <w:keepNext/>
        <w:keepLines/>
        <w:tabs>
          <w:tab w:val="left" w:pos="426"/>
        </w:tabs>
        <w:spacing w:line="259" w:lineRule="auto"/>
        <w:jc w:val="both"/>
        <w:outlineLvl w:val="1"/>
        <w:rPr>
          <w:rFonts w:cstheme="majorBidi"/>
          <w:b/>
          <w:bCs/>
          <w:szCs w:val="18"/>
        </w:rPr>
      </w:pPr>
    </w:p>
    <w:p w14:paraId="5D149786" w14:textId="77777777" w:rsidR="00E07F46" w:rsidRPr="009D1291" w:rsidRDefault="00F96095"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0" w:name="_Toc109571064"/>
      <w:r w:rsidRPr="009D1291">
        <w:rPr>
          <w:rFonts w:cs="Arial"/>
          <w:szCs w:val="18"/>
        </w:rPr>
        <w:t>Las correcciones a los permisos por omisiones o errores menores en la captura de las solicitudes de permiso o modificación por parte de los Solicitantes, siempre y cuando, no se modifique</w:t>
      </w:r>
      <w:r w:rsidR="00E07F46" w:rsidRPr="009D1291">
        <w:rPr>
          <w:rFonts w:cs="Arial"/>
          <w:szCs w:val="18"/>
        </w:rPr>
        <w:t>:</w:t>
      </w:r>
      <w:bookmarkEnd w:id="450"/>
    </w:p>
    <w:p w14:paraId="7A05D4D4" w14:textId="77777777" w:rsidR="00E07F46" w:rsidRPr="009D1291" w:rsidRDefault="00E07F46" w:rsidP="00C77B4D">
      <w:pPr>
        <w:pStyle w:val="Prrafodelista"/>
        <w:rPr>
          <w:rFonts w:cs="Arial"/>
          <w:szCs w:val="18"/>
        </w:rPr>
      </w:pPr>
    </w:p>
    <w:p w14:paraId="54B08094" w14:textId="0B9A303E" w:rsidR="00E07F46" w:rsidRPr="009D1291" w:rsidRDefault="00FE31A5" w:rsidP="00702C10">
      <w:pPr>
        <w:pStyle w:val="Prrafodelista"/>
        <w:numPr>
          <w:ilvl w:val="0"/>
          <w:numId w:val="98"/>
        </w:numPr>
        <w:tabs>
          <w:tab w:val="left" w:pos="567"/>
        </w:tabs>
        <w:spacing w:line="259" w:lineRule="atLeast"/>
        <w:jc w:val="both"/>
        <w:rPr>
          <w:rFonts w:cs="Arial"/>
          <w:szCs w:val="18"/>
        </w:rPr>
      </w:pPr>
      <w:r w:rsidRPr="009D1291">
        <w:rPr>
          <w:rFonts w:cs="Arial"/>
          <w:szCs w:val="18"/>
        </w:rPr>
        <w:t>L</w:t>
      </w:r>
      <w:r w:rsidR="00F96095" w:rsidRPr="009D1291">
        <w:rPr>
          <w:rFonts w:cs="Arial"/>
          <w:szCs w:val="18"/>
        </w:rPr>
        <w:t>a titularidad, la naturaleza de la actividad objeto del permiso</w:t>
      </w:r>
      <w:r w:rsidR="00E07F46" w:rsidRPr="009D1291">
        <w:rPr>
          <w:rFonts w:cs="Arial"/>
          <w:szCs w:val="18"/>
        </w:rPr>
        <w:t>.</w:t>
      </w:r>
    </w:p>
    <w:p w14:paraId="6F066C9D" w14:textId="36A44D82" w:rsidR="00E07F46" w:rsidRPr="009D1291" w:rsidRDefault="00FE31A5" w:rsidP="00702C10">
      <w:pPr>
        <w:pStyle w:val="Prrafodelista"/>
        <w:numPr>
          <w:ilvl w:val="0"/>
          <w:numId w:val="98"/>
        </w:numPr>
        <w:tabs>
          <w:tab w:val="left" w:pos="567"/>
        </w:tabs>
        <w:spacing w:line="259" w:lineRule="atLeast"/>
        <w:jc w:val="both"/>
        <w:rPr>
          <w:rFonts w:cs="Arial"/>
          <w:szCs w:val="18"/>
        </w:rPr>
      </w:pPr>
      <w:r w:rsidRPr="009D1291">
        <w:rPr>
          <w:rFonts w:cs="Arial"/>
          <w:szCs w:val="18"/>
        </w:rPr>
        <w:t>E</w:t>
      </w:r>
      <w:r w:rsidR="00E07F46" w:rsidRPr="009D1291">
        <w:rPr>
          <w:rFonts w:cs="Arial"/>
          <w:szCs w:val="18"/>
        </w:rPr>
        <w:t xml:space="preserve">l diseño original del sistema en cuanto a la capacidad. </w:t>
      </w:r>
    </w:p>
    <w:p w14:paraId="7292B022" w14:textId="6C49334D" w:rsidR="00E07F46" w:rsidRPr="009D1291" w:rsidRDefault="00FE31A5" w:rsidP="00702C10">
      <w:pPr>
        <w:pStyle w:val="Prrafodelista"/>
        <w:numPr>
          <w:ilvl w:val="0"/>
          <w:numId w:val="98"/>
        </w:numPr>
        <w:tabs>
          <w:tab w:val="left" w:pos="567"/>
        </w:tabs>
        <w:spacing w:line="259" w:lineRule="atLeast"/>
        <w:jc w:val="both"/>
        <w:rPr>
          <w:rFonts w:cs="Arial"/>
          <w:szCs w:val="18"/>
        </w:rPr>
      </w:pPr>
      <w:r w:rsidRPr="009D1291">
        <w:rPr>
          <w:rFonts w:cs="Arial"/>
          <w:szCs w:val="18"/>
        </w:rPr>
        <w:t>L</w:t>
      </w:r>
      <w:r w:rsidR="00E07F46" w:rsidRPr="009D1291">
        <w:rPr>
          <w:rFonts w:cs="Arial"/>
          <w:szCs w:val="18"/>
        </w:rPr>
        <w:t xml:space="preserve">a localización del sistema. </w:t>
      </w:r>
    </w:p>
    <w:p w14:paraId="4F59FB8B" w14:textId="223804E2" w:rsidR="00E07F46" w:rsidRPr="009D1291" w:rsidRDefault="00FE31A5" w:rsidP="00702C10">
      <w:pPr>
        <w:pStyle w:val="Prrafodelista"/>
        <w:numPr>
          <w:ilvl w:val="0"/>
          <w:numId w:val="98"/>
        </w:numPr>
        <w:tabs>
          <w:tab w:val="left" w:pos="567"/>
        </w:tabs>
        <w:spacing w:line="259" w:lineRule="atLeast"/>
        <w:jc w:val="both"/>
        <w:rPr>
          <w:rFonts w:cs="Arial"/>
          <w:szCs w:val="18"/>
        </w:rPr>
      </w:pPr>
      <w:r w:rsidRPr="009D1291">
        <w:rPr>
          <w:rFonts w:cs="Arial"/>
          <w:szCs w:val="18"/>
        </w:rPr>
        <w:t>C</w:t>
      </w:r>
      <w:r w:rsidR="00E07F46" w:rsidRPr="009D1291">
        <w:rPr>
          <w:rFonts w:cs="Arial"/>
          <w:szCs w:val="18"/>
        </w:rPr>
        <w:t>ualquier otro elemento de fondo relacionado con la actividad permisionada.</w:t>
      </w:r>
    </w:p>
    <w:p w14:paraId="12418356" w14:textId="77777777" w:rsidR="00E07F46" w:rsidRPr="009D1291" w:rsidRDefault="00E07F46" w:rsidP="00C77B4D">
      <w:pPr>
        <w:pStyle w:val="Prrafodelista"/>
        <w:rPr>
          <w:rFonts w:cs="Arial"/>
          <w:szCs w:val="18"/>
        </w:rPr>
      </w:pPr>
    </w:p>
    <w:p w14:paraId="28C169F4" w14:textId="7347DE83" w:rsidR="00FE31A5" w:rsidRPr="009D1291" w:rsidRDefault="00FE31A5" w:rsidP="00C77B4D">
      <w:pPr>
        <w:tabs>
          <w:tab w:val="left" w:pos="567"/>
        </w:tabs>
        <w:spacing w:line="259" w:lineRule="atLeast"/>
        <w:jc w:val="both"/>
        <w:rPr>
          <w:rFonts w:cs="Arial"/>
          <w:szCs w:val="18"/>
        </w:rPr>
      </w:pPr>
      <w:r w:rsidRPr="009D1291">
        <w:rPr>
          <w:rFonts w:cs="Arial"/>
          <w:szCs w:val="18"/>
        </w:rPr>
        <w:t xml:space="preserve">Las actividades </w:t>
      </w:r>
      <w:r w:rsidRPr="009D1291">
        <w:rPr>
          <w:rFonts w:cstheme="majorBidi"/>
          <w:szCs w:val="18"/>
        </w:rPr>
        <w:t>de Comercialización de Petrolíferos o de Petroquímicos s</w:t>
      </w:r>
      <w:r w:rsidRPr="009D1291">
        <w:rPr>
          <w:rFonts w:cs="Arial"/>
          <w:szCs w:val="18"/>
        </w:rPr>
        <w:t>e excluye de los supuestos previstos en los incisos b. y c. anteriores.</w:t>
      </w:r>
    </w:p>
    <w:p w14:paraId="6A3E094A" w14:textId="77777777" w:rsidR="00F96095" w:rsidRPr="009D1291" w:rsidRDefault="00F96095" w:rsidP="00C77B4D">
      <w:pPr>
        <w:tabs>
          <w:tab w:val="left" w:pos="567"/>
        </w:tabs>
        <w:spacing w:line="259" w:lineRule="atLeast"/>
        <w:jc w:val="both"/>
        <w:rPr>
          <w:rFonts w:cs="Arial"/>
          <w:szCs w:val="18"/>
        </w:rPr>
      </w:pPr>
    </w:p>
    <w:p w14:paraId="68F74EBF" w14:textId="2D4A1150" w:rsidR="00F96095" w:rsidRPr="009D1291" w:rsidRDefault="00F96095"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1" w:name="_Toc109571065"/>
      <w:r w:rsidRPr="009D1291">
        <w:rPr>
          <w:rFonts w:cs="Arial"/>
          <w:szCs w:val="18"/>
        </w:rPr>
        <w:lastRenderedPageBreak/>
        <w:t>Las correcciones por errores de captura, tipográficos o de edición, en los títulos de permiso y sus anexos, según corresponda, por parte del personal de la Comisión. Estos errores deberán ser aquellos que se caractericen por ser evidentes, manifiestos e indiscutibles, implicando por sí solos la evidencia de estos y, siempre y cuando, con dicha corrección no se modifique la titularidad del permiso, la naturaleza de la actividad permisionada o el diseño original del sistema en cuanto a la capacidad de este.</w:t>
      </w:r>
      <w:bookmarkEnd w:id="451"/>
    </w:p>
    <w:p w14:paraId="5E01BC79" w14:textId="77777777" w:rsidR="0054222B" w:rsidRPr="009D1291" w:rsidRDefault="0054222B" w:rsidP="00CF2F42">
      <w:pPr>
        <w:pStyle w:val="Prrafodelista"/>
        <w:rPr>
          <w:rFonts w:cs="Arial"/>
          <w:szCs w:val="18"/>
        </w:rPr>
      </w:pPr>
    </w:p>
    <w:p w14:paraId="02EC8477" w14:textId="77777777" w:rsidR="00885BC5" w:rsidRPr="009D1291" w:rsidRDefault="00885BC5" w:rsidP="0054222B">
      <w:pPr>
        <w:pStyle w:val="Prrafodelista"/>
        <w:tabs>
          <w:tab w:val="left" w:pos="567"/>
        </w:tabs>
        <w:spacing w:line="259" w:lineRule="atLeast"/>
        <w:contextualSpacing w:val="0"/>
        <w:jc w:val="both"/>
        <w:rPr>
          <w:rFonts w:cs="Arial"/>
          <w:b/>
          <w:bCs/>
          <w:szCs w:val="18"/>
        </w:rPr>
      </w:pPr>
    </w:p>
    <w:p w14:paraId="4D7AEA85" w14:textId="46AB6E15" w:rsidR="00885BC5" w:rsidRPr="009D1291" w:rsidRDefault="00885BC5" w:rsidP="00702C10">
      <w:pPr>
        <w:pStyle w:val="Prrafodelista"/>
        <w:keepNext/>
        <w:keepLines/>
        <w:numPr>
          <w:ilvl w:val="3"/>
          <w:numId w:val="24"/>
        </w:numPr>
        <w:tabs>
          <w:tab w:val="left" w:pos="426"/>
        </w:tabs>
        <w:spacing w:line="259" w:lineRule="auto"/>
        <w:contextualSpacing w:val="0"/>
        <w:jc w:val="both"/>
        <w:outlineLvl w:val="1"/>
        <w:rPr>
          <w:rFonts w:cstheme="majorBidi"/>
          <w:b/>
          <w:bCs/>
          <w:szCs w:val="18"/>
        </w:rPr>
      </w:pPr>
      <w:bookmarkStart w:id="452" w:name="_Toc109571066"/>
      <w:r w:rsidRPr="009D1291">
        <w:rPr>
          <w:rFonts w:cstheme="majorBidi"/>
          <w:b/>
          <w:bCs/>
          <w:szCs w:val="18"/>
        </w:rPr>
        <w:t>Actualizaciones de los productos del Título de Permiso</w:t>
      </w:r>
      <w:bookmarkEnd w:id="452"/>
    </w:p>
    <w:p w14:paraId="39AB044E" w14:textId="77777777" w:rsidR="00885BC5" w:rsidRPr="009D1291" w:rsidRDefault="00885BC5" w:rsidP="00CF2F42">
      <w:pPr>
        <w:pStyle w:val="Prrafodelista"/>
        <w:tabs>
          <w:tab w:val="left" w:pos="567"/>
        </w:tabs>
        <w:spacing w:line="259" w:lineRule="atLeast"/>
        <w:contextualSpacing w:val="0"/>
        <w:jc w:val="both"/>
        <w:rPr>
          <w:rFonts w:cs="Arial"/>
          <w:b/>
          <w:bCs/>
          <w:szCs w:val="18"/>
        </w:rPr>
      </w:pPr>
    </w:p>
    <w:p w14:paraId="624FD997" w14:textId="2F39F169" w:rsidR="00FE31A5" w:rsidRPr="009D1291" w:rsidRDefault="00FE31A5"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3" w:name="_Toc109571067"/>
      <w:r w:rsidRPr="009D1291">
        <w:rPr>
          <w:rFonts w:cs="Arial"/>
          <w:szCs w:val="18"/>
        </w:rPr>
        <w:t>El alta o baja de los productos a comercializar, siempre y cuando pertenezcan a la misma familia; distinguiendo entre Petroquímicos y Petrolíferos.</w:t>
      </w:r>
      <w:bookmarkEnd w:id="453"/>
    </w:p>
    <w:p w14:paraId="5CEF034A" w14:textId="77777777" w:rsidR="00FE31A5" w:rsidRPr="009D1291" w:rsidRDefault="00FE31A5" w:rsidP="00C77B4D">
      <w:pPr>
        <w:pStyle w:val="Prrafodelista"/>
        <w:tabs>
          <w:tab w:val="left" w:pos="567"/>
        </w:tabs>
        <w:spacing w:line="259" w:lineRule="atLeast"/>
        <w:contextualSpacing w:val="0"/>
        <w:jc w:val="both"/>
        <w:rPr>
          <w:rFonts w:cs="Arial"/>
          <w:szCs w:val="18"/>
        </w:rPr>
      </w:pPr>
    </w:p>
    <w:p w14:paraId="639F7187" w14:textId="6F95D95B" w:rsidR="00885BC5" w:rsidRPr="009D1291" w:rsidRDefault="00885BC5"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4" w:name="_Toc109571068"/>
      <w:r w:rsidRPr="009D1291">
        <w:rPr>
          <w:rFonts w:cs="Arial"/>
          <w:szCs w:val="18"/>
        </w:rPr>
        <w:t>El alta o baja de los Petrolíferos a distribuir.</w:t>
      </w:r>
      <w:bookmarkStart w:id="455" w:name="_Toc109571069"/>
      <w:bookmarkEnd w:id="454"/>
      <w:bookmarkEnd w:id="455"/>
    </w:p>
    <w:p w14:paraId="48EF93D2" w14:textId="77777777" w:rsidR="003F0EAA" w:rsidRPr="009D1291" w:rsidRDefault="003F0EAA" w:rsidP="00C65656">
      <w:pPr>
        <w:pStyle w:val="Prrafodelista"/>
        <w:rPr>
          <w:rFonts w:cs="Arial"/>
          <w:szCs w:val="18"/>
        </w:rPr>
      </w:pPr>
    </w:p>
    <w:p w14:paraId="10C890A3" w14:textId="77777777" w:rsidR="00885BC5" w:rsidRPr="009D1291" w:rsidRDefault="00885BC5" w:rsidP="00C77B4D">
      <w:pPr>
        <w:pStyle w:val="Prrafodelista"/>
        <w:keepNext/>
        <w:keepLines/>
        <w:tabs>
          <w:tab w:val="left" w:pos="426"/>
        </w:tabs>
        <w:spacing w:line="259" w:lineRule="auto"/>
        <w:ind w:left="1080"/>
        <w:contextualSpacing w:val="0"/>
        <w:jc w:val="both"/>
        <w:outlineLvl w:val="1"/>
        <w:rPr>
          <w:rFonts w:cs="Arial"/>
          <w:szCs w:val="18"/>
        </w:rPr>
      </w:pPr>
    </w:p>
    <w:p w14:paraId="34687870" w14:textId="77777777" w:rsidR="00B41044" w:rsidRPr="009D1291" w:rsidRDefault="00B41044"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6" w:name="_Toc109571070"/>
      <w:r w:rsidRPr="009D1291">
        <w:rPr>
          <w:rFonts w:cs="Arial"/>
          <w:szCs w:val="18"/>
        </w:rPr>
        <w:t>El cambio del tipo de petrolífero en los tanques amparados por permisos de distribución, incluyendo el cambio que se realice de gasolina regular a gasolina premium o viceversa.</w:t>
      </w:r>
      <w:bookmarkEnd w:id="456"/>
    </w:p>
    <w:p w14:paraId="2A06BB3A" w14:textId="77777777" w:rsidR="003F0EAA" w:rsidRPr="009D1291" w:rsidRDefault="003F0EAA" w:rsidP="00C65656">
      <w:pPr>
        <w:pStyle w:val="Prrafodelista"/>
        <w:rPr>
          <w:rFonts w:cs="Arial"/>
          <w:b/>
          <w:bCs/>
          <w:szCs w:val="18"/>
        </w:rPr>
      </w:pPr>
    </w:p>
    <w:p w14:paraId="25C6804F" w14:textId="4D4CB476" w:rsidR="00885BC5" w:rsidRPr="009D1291" w:rsidRDefault="00885BC5" w:rsidP="00CF2F42">
      <w:pPr>
        <w:pStyle w:val="Prrafodelista"/>
        <w:tabs>
          <w:tab w:val="left" w:pos="567"/>
        </w:tabs>
        <w:spacing w:line="259" w:lineRule="atLeast"/>
        <w:contextualSpacing w:val="0"/>
        <w:jc w:val="both"/>
        <w:rPr>
          <w:rFonts w:cs="Arial"/>
          <w:b/>
          <w:bCs/>
          <w:szCs w:val="18"/>
        </w:rPr>
      </w:pPr>
    </w:p>
    <w:p w14:paraId="12B4012A" w14:textId="77777777" w:rsidR="00B41044" w:rsidRPr="009D1291" w:rsidRDefault="00B41044" w:rsidP="00CF2F42">
      <w:pPr>
        <w:pStyle w:val="Prrafodelista"/>
        <w:tabs>
          <w:tab w:val="left" w:pos="567"/>
        </w:tabs>
        <w:spacing w:line="259" w:lineRule="atLeast"/>
        <w:contextualSpacing w:val="0"/>
        <w:jc w:val="both"/>
        <w:rPr>
          <w:rFonts w:cs="Arial"/>
          <w:b/>
          <w:bCs/>
          <w:szCs w:val="18"/>
        </w:rPr>
      </w:pPr>
    </w:p>
    <w:p w14:paraId="5B7B7BE9" w14:textId="5C5436C8" w:rsidR="00F96095" w:rsidRPr="009D1291" w:rsidRDefault="00F96095" w:rsidP="00702C10">
      <w:pPr>
        <w:pStyle w:val="Prrafodelista"/>
        <w:keepNext/>
        <w:keepLines/>
        <w:numPr>
          <w:ilvl w:val="3"/>
          <w:numId w:val="24"/>
        </w:numPr>
        <w:tabs>
          <w:tab w:val="left" w:pos="426"/>
        </w:tabs>
        <w:spacing w:line="259" w:lineRule="auto"/>
        <w:contextualSpacing w:val="0"/>
        <w:jc w:val="both"/>
        <w:outlineLvl w:val="1"/>
        <w:rPr>
          <w:rFonts w:cstheme="majorBidi"/>
          <w:b/>
          <w:bCs/>
          <w:szCs w:val="18"/>
        </w:rPr>
      </w:pPr>
      <w:bookmarkStart w:id="457" w:name="_Toc109571071"/>
      <w:r w:rsidRPr="009D1291">
        <w:rPr>
          <w:rFonts w:cstheme="majorBidi"/>
          <w:b/>
          <w:bCs/>
          <w:szCs w:val="18"/>
        </w:rPr>
        <w:t>Actualizaciones</w:t>
      </w:r>
      <w:r w:rsidR="008D606F" w:rsidRPr="009D1291">
        <w:rPr>
          <w:rFonts w:cstheme="majorBidi"/>
          <w:b/>
          <w:bCs/>
          <w:szCs w:val="18"/>
        </w:rPr>
        <w:t xml:space="preserve"> de la estructura accionaria </w:t>
      </w:r>
      <w:r w:rsidR="00531E55" w:rsidRPr="009D1291">
        <w:rPr>
          <w:rFonts w:cstheme="majorBidi"/>
          <w:b/>
          <w:bCs/>
          <w:szCs w:val="18"/>
        </w:rPr>
        <w:t>del Título de Permiso</w:t>
      </w:r>
      <w:r w:rsidRPr="009D1291">
        <w:rPr>
          <w:rFonts w:cstheme="majorBidi"/>
          <w:b/>
          <w:bCs/>
          <w:szCs w:val="18"/>
        </w:rPr>
        <w:t>:</w:t>
      </w:r>
      <w:bookmarkEnd w:id="457"/>
    </w:p>
    <w:p w14:paraId="5617C46E" w14:textId="77777777" w:rsidR="00531E55" w:rsidRPr="009D1291" w:rsidRDefault="00531E55" w:rsidP="0054222B">
      <w:pPr>
        <w:pStyle w:val="Prrafodelista"/>
        <w:tabs>
          <w:tab w:val="left" w:pos="567"/>
        </w:tabs>
        <w:spacing w:line="259" w:lineRule="atLeast"/>
        <w:contextualSpacing w:val="0"/>
        <w:jc w:val="both"/>
        <w:rPr>
          <w:rFonts w:cs="Arial"/>
          <w:b/>
          <w:bCs/>
          <w:szCs w:val="18"/>
        </w:rPr>
      </w:pPr>
    </w:p>
    <w:p w14:paraId="5A2772F9" w14:textId="48D4BD07" w:rsidR="00531E55" w:rsidRPr="009D1291" w:rsidRDefault="008D606F"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58" w:name="_Toc109570991"/>
      <w:bookmarkStart w:id="459" w:name="_Toc109571072"/>
      <w:bookmarkStart w:id="460" w:name="_Toc109570992"/>
      <w:bookmarkStart w:id="461" w:name="_Toc109571073"/>
      <w:bookmarkStart w:id="462" w:name="_Toc109571074"/>
      <w:bookmarkEnd w:id="458"/>
      <w:bookmarkEnd w:id="459"/>
      <w:bookmarkEnd w:id="460"/>
      <w:bookmarkEnd w:id="461"/>
      <w:r w:rsidRPr="009D1291">
        <w:rPr>
          <w:rFonts w:cs="Arial"/>
          <w:szCs w:val="18"/>
        </w:rPr>
        <w:t>E</w:t>
      </w:r>
      <w:r w:rsidR="00531E55" w:rsidRPr="009D1291">
        <w:rPr>
          <w:rFonts w:cs="Arial"/>
          <w:szCs w:val="18"/>
        </w:rPr>
        <w:t xml:space="preserve">l cambio en la estructura corporativa o del capital social del </w:t>
      </w:r>
      <w:r w:rsidR="002441E5" w:rsidRPr="009D1291">
        <w:rPr>
          <w:rFonts w:cs="Arial"/>
          <w:szCs w:val="18"/>
        </w:rPr>
        <w:t>P</w:t>
      </w:r>
      <w:r w:rsidR="00531E55" w:rsidRPr="009D1291">
        <w:rPr>
          <w:rFonts w:cs="Arial"/>
          <w:szCs w:val="18"/>
        </w:rPr>
        <w:t>ermisionario, siempre y cuando, éste no derive de una transmisión de acciones o partes sociales que, directa o indirectamente, impliquen la asunción por parte del adquirente del control de la sociedad permisionaria, es decir, se trate de un cambio de control</w:t>
      </w:r>
      <w:r w:rsidR="005C1332" w:rsidRPr="009D1291">
        <w:rPr>
          <w:rFonts w:cs="Arial"/>
          <w:szCs w:val="18"/>
        </w:rPr>
        <w:t>.</w:t>
      </w:r>
      <w:bookmarkEnd w:id="462"/>
    </w:p>
    <w:p w14:paraId="329DD9CE" w14:textId="77777777" w:rsidR="00FE31A5" w:rsidRPr="009D1291" w:rsidRDefault="00FE31A5" w:rsidP="00C77B4D">
      <w:pPr>
        <w:pStyle w:val="Prrafodelista"/>
        <w:tabs>
          <w:tab w:val="left" w:pos="567"/>
        </w:tabs>
        <w:spacing w:line="259" w:lineRule="atLeast"/>
        <w:contextualSpacing w:val="0"/>
        <w:jc w:val="both"/>
        <w:rPr>
          <w:rFonts w:cs="Arial"/>
          <w:szCs w:val="18"/>
        </w:rPr>
      </w:pPr>
    </w:p>
    <w:p w14:paraId="5AEA534A" w14:textId="77777777" w:rsidR="005C1332" w:rsidRPr="009D1291" w:rsidRDefault="005C1332" w:rsidP="00C77B4D">
      <w:pPr>
        <w:pStyle w:val="Prrafodelista"/>
        <w:rPr>
          <w:rFonts w:cs="Arial"/>
          <w:szCs w:val="18"/>
        </w:rPr>
      </w:pPr>
    </w:p>
    <w:p w14:paraId="68B7F27F" w14:textId="57FB1B5E" w:rsidR="005C1332" w:rsidRPr="009D1291" w:rsidRDefault="005C1332" w:rsidP="00702C10">
      <w:pPr>
        <w:pStyle w:val="Prrafodelista"/>
        <w:keepNext/>
        <w:keepLines/>
        <w:numPr>
          <w:ilvl w:val="3"/>
          <w:numId w:val="24"/>
        </w:numPr>
        <w:tabs>
          <w:tab w:val="left" w:pos="426"/>
        </w:tabs>
        <w:spacing w:line="259" w:lineRule="auto"/>
        <w:contextualSpacing w:val="0"/>
        <w:jc w:val="both"/>
        <w:outlineLvl w:val="1"/>
        <w:rPr>
          <w:rFonts w:cstheme="majorBidi"/>
          <w:b/>
          <w:bCs/>
          <w:szCs w:val="18"/>
        </w:rPr>
      </w:pPr>
      <w:bookmarkStart w:id="463" w:name="_Toc109571075"/>
      <w:r w:rsidRPr="009D1291">
        <w:rPr>
          <w:rFonts w:cstheme="majorBidi"/>
          <w:b/>
          <w:bCs/>
          <w:szCs w:val="18"/>
        </w:rPr>
        <w:t xml:space="preserve">Actualizaciones </w:t>
      </w:r>
      <w:r w:rsidR="00B41044" w:rsidRPr="009D1291">
        <w:rPr>
          <w:rFonts w:cstheme="majorBidi"/>
          <w:b/>
          <w:bCs/>
          <w:szCs w:val="18"/>
        </w:rPr>
        <w:t>técnicas</w:t>
      </w:r>
      <w:r w:rsidRPr="009D1291">
        <w:rPr>
          <w:rFonts w:cstheme="majorBidi"/>
          <w:b/>
          <w:bCs/>
          <w:szCs w:val="18"/>
        </w:rPr>
        <w:t xml:space="preserve"> del Título de Permiso:</w:t>
      </w:r>
      <w:bookmarkEnd w:id="463"/>
    </w:p>
    <w:p w14:paraId="5755CBF3" w14:textId="77777777" w:rsidR="00FE31A5" w:rsidRPr="009D1291" w:rsidRDefault="00FE31A5" w:rsidP="00C77B4D">
      <w:pPr>
        <w:pStyle w:val="Prrafodelista"/>
        <w:tabs>
          <w:tab w:val="left" w:pos="567"/>
        </w:tabs>
        <w:spacing w:line="259" w:lineRule="atLeast"/>
        <w:contextualSpacing w:val="0"/>
        <w:jc w:val="both"/>
        <w:rPr>
          <w:rFonts w:cs="Arial"/>
          <w:b/>
          <w:bCs/>
          <w:szCs w:val="18"/>
        </w:rPr>
      </w:pPr>
    </w:p>
    <w:p w14:paraId="058EB0E6" w14:textId="77777777" w:rsidR="00812153" w:rsidRPr="009D1291" w:rsidRDefault="00812153"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64" w:name="_Toc109571076"/>
      <w:r w:rsidRPr="009D1291">
        <w:rPr>
          <w:rFonts w:cs="Arial"/>
          <w:szCs w:val="18"/>
        </w:rPr>
        <w:t>El reemplazo de instalaciones y/o equipos por otros similares que se encuentran individualmente identificados en el permiso, siempre y cuando, no se modifique la capacidad, trayectoria u operación del Sistema de Distribución.</w:t>
      </w:r>
      <w:bookmarkEnd w:id="464"/>
    </w:p>
    <w:p w14:paraId="4E250C58" w14:textId="77777777" w:rsidR="00812153" w:rsidRPr="009D1291" w:rsidRDefault="00812153" w:rsidP="00C77B4D">
      <w:pPr>
        <w:pStyle w:val="Prrafodelista"/>
        <w:keepNext/>
        <w:keepLines/>
        <w:tabs>
          <w:tab w:val="left" w:pos="426"/>
        </w:tabs>
        <w:spacing w:line="259" w:lineRule="auto"/>
        <w:ind w:left="1080"/>
        <w:contextualSpacing w:val="0"/>
        <w:jc w:val="both"/>
        <w:outlineLvl w:val="1"/>
        <w:rPr>
          <w:rFonts w:cs="Arial"/>
          <w:szCs w:val="18"/>
        </w:rPr>
      </w:pPr>
    </w:p>
    <w:p w14:paraId="4E15550C" w14:textId="2AF5F457" w:rsidR="00FE31A5" w:rsidRPr="009D1291" w:rsidRDefault="00812153"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65" w:name="_Toc109571077"/>
      <w:r w:rsidRPr="009D1291">
        <w:rPr>
          <w:rFonts w:cs="Arial"/>
          <w:szCs w:val="18"/>
        </w:rPr>
        <w:t>El alta, baja o modificación de las rutas y destinos del Sistema de Distribución</w:t>
      </w:r>
      <w:r w:rsidR="00FE31A5" w:rsidRPr="009D1291">
        <w:rPr>
          <w:rFonts w:cs="Arial"/>
          <w:szCs w:val="18"/>
        </w:rPr>
        <w:t>.</w:t>
      </w:r>
      <w:bookmarkEnd w:id="465"/>
    </w:p>
    <w:p w14:paraId="5F49750A" w14:textId="77777777" w:rsidR="003F0EAA" w:rsidRPr="009D1291" w:rsidRDefault="003F0EAA" w:rsidP="00C65656">
      <w:pPr>
        <w:pStyle w:val="Prrafodelista"/>
        <w:rPr>
          <w:rFonts w:cs="Arial"/>
          <w:szCs w:val="18"/>
        </w:rPr>
      </w:pPr>
    </w:p>
    <w:p w14:paraId="0EA9B2C5" w14:textId="02D9F726" w:rsidR="00812153" w:rsidRPr="009D1291" w:rsidRDefault="00812153" w:rsidP="00702C10">
      <w:pPr>
        <w:pStyle w:val="Prrafodelista"/>
        <w:keepNext/>
        <w:keepLines/>
        <w:numPr>
          <w:ilvl w:val="4"/>
          <w:numId w:val="24"/>
        </w:numPr>
        <w:tabs>
          <w:tab w:val="left" w:pos="426"/>
        </w:tabs>
        <w:spacing w:line="259" w:lineRule="auto"/>
        <w:contextualSpacing w:val="0"/>
        <w:jc w:val="both"/>
        <w:outlineLvl w:val="1"/>
        <w:rPr>
          <w:rFonts w:cs="Arial"/>
          <w:szCs w:val="18"/>
        </w:rPr>
      </w:pPr>
      <w:bookmarkStart w:id="466" w:name="_Toc109571078"/>
      <w:r w:rsidRPr="009D1291">
        <w:rPr>
          <w:rFonts w:cs="Arial"/>
          <w:szCs w:val="18"/>
        </w:rPr>
        <w:t>El cabio, alta o baja en el registro de parque vehicular del Sistema de Distribución.</w:t>
      </w:r>
      <w:bookmarkEnd w:id="466"/>
    </w:p>
    <w:p w14:paraId="201BD9BA" w14:textId="77777777" w:rsidR="003F0EAA" w:rsidRPr="009D1291" w:rsidRDefault="003F0EAA" w:rsidP="003F0EAA">
      <w:pPr>
        <w:pStyle w:val="Prrafodelista"/>
        <w:rPr>
          <w:rFonts w:cs="Arial"/>
          <w:szCs w:val="18"/>
        </w:rPr>
      </w:pPr>
    </w:p>
    <w:p w14:paraId="1E9B2C50" w14:textId="77777777" w:rsidR="00FE31A5" w:rsidRPr="009D1291" w:rsidRDefault="00FE31A5" w:rsidP="00C77B4D">
      <w:pPr>
        <w:pStyle w:val="Prrafodelista"/>
        <w:rPr>
          <w:rFonts w:cs="Arial"/>
          <w:szCs w:val="18"/>
        </w:rPr>
      </w:pPr>
    </w:p>
    <w:p w14:paraId="57235434" w14:textId="30D93D14" w:rsidR="00FE31A5" w:rsidRPr="009D1291" w:rsidRDefault="00FE31A5" w:rsidP="00FE31A5">
      <w:pPr>
        <w:tabs>
          <w:tab w:val="left" w:pos="567"/>
        </w:tabs>
        <w:spacing w:line="259" w:lineRule="atLeast"/>
        <w:jc w:val="both"/>
        <w:rPr>
          <w:rFonts w:cs="Arial"/>
          <w:szCs w:val="18"/>
        </w:rPr>
      </w:pPr>
      <w:r w:rsidRPr="009D1291">
        <w:rPr>
          <w:rFonts w:cs="Arial"/>
          <w:szCs w:val="18"/>
        </w:rPr>
        <w:t xml:space="preserve">Las actividades </w:t>
      </w:r>
      <w:r w:rsidRPr="009D1291">
        <w:rPr>
          <w:rFonts w:cstheme="majorBidi"/>
          <w:szCs w:val="18"/>
        </w:rPr>
        <w:t>de Comercialización de Petrolíferos o de Petroquímicos s</w:t>
      </w:r>
      <w:r w:rsidRPr="009D1291">
        <w:rPr>
          <w:rFonts w:cs="Arial"/>
          <w:szCs w:val="18"/>
        </w:rPr>
        <w:t>e excluye de los supuestos previstos en este apartado.</w:t>
      </w:r>
    </w:p>
    <w:p w14:paraId="6F4373D4" w14:textId="77777777" w:rsidR="00812153" w:rsidRPr="009D1291" w:rsidRDefault="00812153" w:rsidP="00C77B4D">
      <w:pPr>
        <w:tabs>
          <w:tab w:val="left" w:pos="567"/>
        </w:tabs>
        <w:spacing w:line="259" w:lineRule="atLeast"/>
        <w:jc w:val="both"/>
        <w:rPr>
          <w:rFonts w:cs="Arial"/>
          <w:szCs w:val="18"/>
        </w:rPr>
      </w:pPr>
    </w:p>
    <w:p w14:paraId="1A373101" w14:textId="77777777" w:rsidR="00812153" w:rsidRPr="009D1291" w:rsidRDefault="00812153" w:rsidP="00C77B4D">
      <w:pPr>
        <w:pStyle w:val="Prrafodelista"/>
        <w:tabs>
          <w:tab w:val="left" w:pos="567"/>
        </w:tabs>
        <w:spacing w:line="259" w:lineRule="atLeast"/>
        <w:contextualSpacing w:val="0"/>
        <w:jc w:val="both"/>
        <w:rPr>
          <w:rFonts w:cs="Arial"/>
          <w:b/>
          <w:bCs/>
          <w:szCs w:val="18"/>
        </w:rPr>
      </w:pPr>
    </w:p>
    <w:p w14:paraId="42A6187E" w14:textId="3298E5D6" w:rsidR="00812153" w:rsidRPr="009D1291" w:rsidRDefault="00812153" w:rsidP="00702C10">
      <w:pPr>
        <w:pStyle w:val="Prrafodelista"/>
        <w:keepNext/>
        <w:keepLines/>
        <w:numPr>
          <w:ilvl w:val="3"/>
          <w:numId w:val="24"/>
        </w:numPr>
        <w:tabs>
          <w:tab w:val="left" w:pos="426"/>
        </w:tabs>
        <w:spacing w:line="259" w:lineRule="auto"/>
        <w:contextualSpacing w:val="0"/>
        <w:jc w:val="both"/>
        <w:outlineLvl w:val="1"/>
        <w:rPr>
          <w:rFonts w:cs="Arial"/>
          <w:b/>
          <w:bCs/>
          <w:szCs w:val="18"/>
        </w:rPr>
      </w:pPr>
      <w:bookmarkStart w:id="467" w:name="_Toc109571079"/>
      <w:r w:rsidRPr="009D1291">
        <w:rPr>
          <w:rFonts w:cstheme="majorBidi"/>
          <w:b/>
          <w:bCs/>
          <w:szCs w:val="18"/>
        </w:rPr>
        <w:t>Actualizaciones del monto de inversión del Título de Permiso:</w:t>
      </w:r>
      <w:bookmarkEnd w:id="467"/>
    </w:p>
    <w:p w14:paraId="107867E3" w14:textId="77777777" w:rsidR="00812153" w:rsidRPr="009D1291" w:rsidRDefault="00812153" w:rsidP="00C77B4D">
      <w:pPr>
        <w:pStyle w:val="Prrafodelista"/>
        <w:tabs>
          <w:tab w:val="left" w:pos="567"/>
        </w:tabs>
        <w:spacing w:line="259" w:lineRule="atLeast"/>
        <w:contextualSpacing w:val="0"/>
        <w:jc w:val="both"/>
        <w:rPr>
          <w:rFonts w:cs="Arial"/>
          <w:b/>
          <w:bCs/>
          <w:szCs w:val="18"/>
        </w:rPr>
      </w:pPr>
    </w:p>
    <w:p w14:paraId="319B23FB" w14:textId="77777777" w:rsidR="00812153" w:rsidRPr="009D1291" w:rsidRDefault="00812153" w:rsidP="00702C10">
      <w:pPr>
        <w:pStyle w:val="Prrafodelista"/>
        <w:numPr>
          <w:ilvl w:val="4"/>
          <w:numId w:val="24"/>
        </w:numPr>
        <w:tabs>
          <w:tab w:val="left" w:pos="567"/>
        </w:tabs>
        <w:spacing w:line="259" w:lineRule="atLeast"/>
        <w:contextualSpacing w:val="0"/>
        <w:jc w:val="both"/>
        <w:rPr>
          <w:rFonts w:cs="Arial"/>
          <w:szCs w:val="18"/>
        </w:rPr>
      </w:pPr>
      <w:r w:rsidRPr="009D1291">
        <w:rPr>
          <w:rFonts w:cs="Arial"/>
          <w:szCs w:val="18"/>
        </w:rPr>
        <w:t>El cambio en el monto de inversión de los proyectos.</w:t>
      </w:r>
    </w:p>
    <w:p w14:paraId="6F389F93" w14:textId="77777777" w:rsidR="00812153" w:rsidRPr="009D1291" w:rsidRDefault="00812153" w:rsidP="00C77B4D">
      <w:pPr>
        <w:pStyle w:val="Prrafodelista"/>
        <w:tabs>
          <w:tab w:val="left" w:pos="567"/>
        </w:tabs>
        <w:spacing w:line="259" w:lineRule="atLeast"/>
        <w:contextualSpacing w:val="0"/>
        <w:jc w:val="both"/>
        <w:rPr>
          <w:rFonts w:cs="Arial"/>
          <w:b/>
          <w:bCs/>
          <w:szCs w:val="18"/>
        </w:rPr>
      </w:pPr>
    </w:p>
    <w:p w14:paraId="5FD3C99C" w14:textId="77777777" w:rsidR="005C1332" w:rsidRPr="009D1291" w:rsidRDefault="005C1332" w:rsidP="00C77B4D">
      <w:pPr>
        <w:pStyle w:val="Prrafodelista"/>
        <w:tabs>
          <w:tab w:val="left" w:pos="567"/>
        </w:tabs>
        <w:spacing w:line="259" w:lineRule="atLeast"/>
        <w:contextualSpacing w:val="0"/>
        <w:jc w:val="both"/>
        <w:rPr>
          <w:rFonts w:cs="Arial"/>
          <w:szCs w:val="18"/>
        </w:rPr>
      </w:pPr>
    </w:p>
    <w:p w14:paraId="0B35F554" w14:textId="7C300209" w:rsidR="00F96095" w:rsidRPr="009D1291" w:rsidRDefault="00531E55" w:rsidP="00702C10">
      <w:pPr>
        <w:pStyle w:val="Prrafodelista"/>
        <w:keepNext/>
        <w:keepLines/>
        <w:numPr>
          <w:ilvl w:val="2"/>
          <w:numId w:val="24"/>
        </w:numPr>
        <w:tabs>
          <w:tab w:val="left" w:pos="426"/>
        </w:tabs>
        <w:spacing w:line="259" w:lineRule="auto"/>
        <w:contextualSpacing w:val="0"/>
        <w:jc w:val="both"/>
        <w:outlineLvl w:val="1"/>
        <w:rPr>
          <w:rFonts w:eastAsiaTheme="majorEastAsia" w:cstheme="majorBidi"/>
          <w:b/>
          <w:bCs/>
          <w:vanish/>
          <w:szCs w:val="18"/>
        </w:rPr>
      </w:pPr>
      <w:bookmarkStart w:id="468" w:name="_Toc109570605"/>
      <w:bookmarkStart w:id="469" w:name="_Toc109570999"/>
      <w:bookmarkStart w:id="470" w:name="_Toc109571080"/>
      <w:bookmarkEnd w:id="468"/>
      <w:bookmarkEnd w:id="469"/>
      <w:bookmarkEnd w:id="470"/>
      <w:r w:rsidRPr="009D1291">
        <w:rPr>
          <w:rFonts w:eastAsiaTheme="majorEastAsia" w:cstheme="majorBidi"/>
          <w:b/>
          <w:bCs/>
          <w:vanish/>
          <w:szCs w:val="18"/>
        </w:rPr>
        <w:t>Actualizaciones técnicas del Título de Permiso:</w:t>
      </w:r>
      <w:bookmarkStart w:id="471" w:name="_Toc109570606"/>
      <w:bookmarkStart w:id="472" w:name="_Toc109571000"/>
      <w:bookmarkStart w:id="473" w:name="_Toc109571081"/>
      <w:bookmarkEnd w:id="471"/>
      <w:bookmarkEnd w:id="472"/>
      <w:bookmarkEnd w:id="473"/>
    </w:p>
    <w:p w14:paraId="58CB205C" w14:textId="77777777" w:rsidR="00531E55" w:rsidRPr="009D1291" w:rsidRDefault="00531E55" w:rsidP="0054222B">
      <w:pPr>
        <w:pStyle w:val="Prrafodelista"/>
        <w:keepNext/>
        <w:keepLines/>
        <w:tabs>
          <w:tab w:val="left" w:pos="426"/>
        </w:tabs>
        <w:spacing w:line="259" w:lineRule="auto"/>
        <w:contextualSpacing w:val="0"/>
        <w:jc w:val="both"/>
        <w:outlineLvl w:val="1"/>
        <w:rPr>
          <w:rFonts w:eastAsiaTheme="majorEastAsia" w:cstheme="majorBidi"/>
          <w:b/>
          <w:bCs/>
          <w:vanish/>
          <w:szCs w:val="18"/>
        </w:rPr>
      </w:pPr>
    </w:p>
    <w:p w14:paraId="0819F77F" w14:textId="77777777" w:rsidR="00F96095" w:rsidRPr="009D1291" w:rsidRDefault="00F96095" w:rsidP="0054222B">
      <w:pPr>
        <w:pStyle w:val="Prrafodelista"/>
        <w:keepNext/>
        <w:keepLines/>
        <w:tabs>
          <w:tab w:val="left" w:pos="426"/>
        </w:tabs>
        <w:spacing w:line="259" w:lineRule="auto"/>
        <w:ind w:left="360"/>
        <w:contextualSpacing w:val="0"/>
        <w:jc w:val="both"/>
        <w:outlineLvl w:val="1"/>
        <w:rPr>
          <w:rFonts w:eastAsiaTheme="majorEastAsia" w:cstheme="majorBidi"/>
          <w:b/>
          <w:bCs/>
          <w:vanish/>
          <w:szCs w:val="18"/>
        </w:rPr>
      </w:pPr>
    </w:p>
    <w:p w14:paraId="2BF1B265" w14:textId="394BE17A" w:rsidR="00531E55" w:rsidRPr="009D1291" w:rsidRDefault="00531E55" w:rsidP="00702C10">
      <w:pPr>
        <w:pStyle w:val="Ttulo2"/>
        <w:numPr>
          <w:ilvl w:val="1"/>
          <w:numId w:val="24"/>
        </w:numPr>
        <w:tabs>
          <w:tab w:val="left" w:pos="426"/>
        </w:tabs>
        <w:spacing w:before="0"/>
        <w:jc w:val="both"/>
        <w:rPr>
          <w:rFonts w:ascii="Montserrat" w:hAnsi="Montserrat"/>
          <w:b/>
          <w:bCs/>
          <w:color w:val="auto"/>
          <w:sz w:val="18"/>
          <w:szCs w:val="18"/>
        </w:rPr>
      </w:pPr>
      <w:bookmarkStart w:id="474" w:name="_Toc83123876"/>
      <w:bookmarkStart w:id="475" w:name="_Toc109058705"/>
      <w:r w:rsidRPr="009D1291">
        <w:rPr>
          <w:rFonts w:ascii="Montserrat" w:hAnsi="Montserrat"/>
          <w:color w:val="auto"/>
          <w:sz w:val="18"/>
          <w:szCs w:val="18"/>
        </w:rPr>
        <w:t xml:space="preserve"> </w:t>
      </w:r>
      <w:bookmarkStart w:id="476" w:name="_Toc109571082"/>
      <w:r w:rsidRPr="009D1291">
        <w:rPr>
          <w:rFonts w:ascii="Montserrat" w:hAnsi="Montserrat"/>
          <w:b/>
          <w:bCs/>
          <w:color w:val="auto"/>
          <w:sz w:val="18"/>
          <w:szCs w:val="18"/>
        </w:rPr>
        <w:t>Requisitos generales para la solicitud de actualización de los Permisos</w:t>
      </w:r>
      <w:bookmarkEnd w:id="476"/>
    </w:p>
    <w:p w14:paraId="2F15C66F" w14:textId="77777777" w:rsidR="00FE31A5" w:rsidRPr="009D1291" w:rsidRDefault="00FE31A5" w:rsidP="00C77B4D"/>
    <w:p w14:paraId="528B71D2" w14:textId="3B17131D" w:rsidR="00531E55" w:rsidRPr="009D1291" w:rsidRDefault="00531E55" w:rsidP="0054222B">
      <w:pPr>
        <w:pStyle w:val="ANOTACION"/>
        <w:tabs>
          <w:tab w:val="left" w:pos="567"/>
        </w:tabs>
        <w:spacing w:before="0" w:after="80" w:line="276" w:lineRule="auto"/>
        <w:jc w:val="both"/>
        <w:rPr>
          <w:rFonts w:ascii="Montserrat" w:hAnsi="Montserrat" w:cs="Calibri"/>
          <w:b w:val="0"/>
          <w:szCs w:val="18"/>
          <w:lang w:val="es-MX"/>
        </w:rPr>
      </w:pPr>
      <w:r w:rsidRPr="009D1291">
        <w:rPr>
          <w:rFonts w:ascii="Montserrat" w:hAnsi="Montserrat" w:cs="Calibri"/>
          <w:b w:val="0"/>
          <w:szCs w:val="18"/>
          <w:lang w:val="es-MX"/>
        </w:rPr>
        <w:t xml:space="preserve">Los requisitos que los </w:t>
      </w:r>
      <w:r w:rsidR="002441E5" w:rsidRPr="009D1291">
        <w:rPr>
          <w:rFonts w:ascii="Montserrat" w:hAnsi="Montserrat" w:cs="Calibri"/>
          <w:b w:val="0"/>
          <w:szCs w:val="18"/>
          <w:lang w:val="es-MX"/>
        </w:rPr>
        <w:t>P</w:t>
      </w:r>
      <w:r w:rsidRPr="009D1291">
        <w:rPr>
          <w:rFonts w:ascii="Montserrat" w:hAnsi="Montserrat" w:cs="Calibri"/>
          <w:b w:val="0"/>
          <w:szCs w:val="18"/>
          <w:lang w:val="es-MX"/>
        </w:rPr>
        <w:t>ermisionarios deberán presentar para la solicitud de actualización del permiso conforme los supuestos anteriores, independientemente de la actividad serán:</w:t>
      </w:r>
    </w:p>
    <w:p w14:paraId="4A9A65F2" w14:textId="3F53ABD7" w:rsidR="00531E55" w:rsidRPr="009D1291" w:rsidRDefault="00531E55" w:rsidP="00702C10">
      <w:pPr>
        <w:pStyle w:val="ANOTACION"/>
        <w:numPr>
          <w:ilvl w:val="0"/>
          <w:numId w:val="84"/>
        </w:numPr>
        <w:tabs>
          <w:tab w:val="left" w:pos="709"/>
        </w:tabs>
        <w:spacing w:after="0" w:line="276" w:lineRule="auto"/>
        <w:ind w:left="426" w:hanging="426"/>
        <w:jc w:val="both"/>
        <w:rPr>
          <w:rFonts w:ascii="Montserrat" w:hAnsi="Montserrat" w:cs="Calibri"/>
          <w:b w:val="0"/>
          <w:szCs w:val="18"/>
          <w:lang w:val="es-MX"/>
        </w:rPr>
      </w:pPr>
      <w:r w:rsidRPr="009D1291">
        <w:rPr>
          <w:rFonts w:ascii="Montserrat" w:hAnsi="Montserrat" w:cs="Calibri"/>
          <w:b w:val="0"/>
          <w:szCs w:val="18"/>
          <w:lang w:val="es-MX"/>
        </w:rPr>
        <w:lastRenderedPageBreak/>
        <w:t xml:space="preserve">Original digitalizado (en formato .pdf, firmado </w:t>
      </w:r>
      <w:r w:rsidR="00492265" w:rsidRPr="009D1291">
        <w:rPr>
          <w:rFonts w:ascii="Montserrat" w:hAnsi="Montserrat" w:cs="Calibri"/>
          <w:b w:val="0"/>
          <w:szCs w:val="18"/>
          <w:lang w:val="es-MX"/>
        </w:rPr>
        <w:t>autógrafamente)</w:t>
      </w:r>
      <w:r w:rsidRPr="009D1291">
        <w:rPr>
          <w:rFonts w:ascii="Montserrat" w:hAnsi="Montserrat" w:cs="Calibri"/>
          <w:b w:val="0"/>
          <w:szCs w:val="18"/>
          <w:lang w:val="es-MX"/>
        </w:rPr>
        <w:t xml:space="preserve"> del Anexo </w:t>
      </w:r>
      <w:r w:rsidR="00CA32B6" w:rsidRPr="009D1291">
        <w:rPr>
          <w:rFonts w:ascii="Montserrat" w:hAnsi="Montserrat" w:cs="Calibri"/>
          <w:b w:val="0"/>
          <w:szCs w:val="18"/>
          <w:lang w:val="es-MX"/>
        </w:rPr>
        <w:t>XVII</w:t>
      </w:r>
      <w:r w:rsidRPr="009D1291">
        <w:rPr>
          <w:rFonts w:ascii="Montserrat" w:hAnsi="Montserrat" w:cs="Calibri"/>
          <w:b w:val="0"/>
          <w:szCs w:val="18"/>
          <w:lang w:val="es-MX"/>
        </w:rPr>
        <w:t xml:space="preserve"> mediante el cual el </w:t>
      </w:r>
      <w:r w:rsidR="002441E5" w:rsidRPr="009D1291">
        <w:rPr>
          <w:rFonts w:ascii="Montserrat" w:hAnsi="Montserrat" w:cs="Calibri"/>
          <w:b w:val="0"/>
          <w:szCs w:val="18"/>
          <w:lang w:val="es-MX"/>
        </w:rPr>
        <w:t>P</w:t>
      </w:r>
      <w:r w:rsidRPr="009D1291">
        <w:rPr>
          <w:rFonts w:ascii="Montserrat" w:hAnsi="Montserrat" w:cs="Calibri"/>
          <w:b w:val="0"/>
          <w:szCs w:val="18"/>
          <w:lang w:val="es-MX"/>
        </w:rPr>
        <w:t xml:space="preserve">ermisionario describa el motivo o razones por el cual realiza la solicitud de actualización. </w:t>
      </w:r>
    </w:p>
    <w:p w14:paraId="2045DAE5" w14:textId="77777777" w:rsidR="00531E55" w:rsidRPr="009D1291" w:rsidRDefault="00531E55" w:rsidP="00531E55">
      <w:pPr>
        <w:pStyle w:val="ANOTACION"/>
        <w:tabs>
          <w:tab w:val="left" w:pos="709"/>
        </w:tabs>
        <w:spacing w:before="0" w:after="0" w:line="276" w:lineRule="auto"/>
        <w:ind w:left="426"/>
        <w:jc w:val="both"/>
        <w:rPr>
          <w:rFonts w:ascii="Montserrat" w:hAnsi="Montserrat" w:cs="Calibri"/>
          <w:b w:val="0"/>
          <w:szCs w:val="18"/>
          <w:lang w:val="es-MX"/>
        </w:rPr>
      </w:pPr>
    </w:p>
    <w:p w14:paraId="32EB3ED6" w14:textId="16A6A3AC" w:rsidR="00531E55" w:rsidRPr="009D1291" w:rsidRDefault="00531E55" w:rsidP="00702C10">
      <w:pPr>
        <w:pStyle w:val="ANOTACION"/>
        <w:numPr>
          <w:ilvl w:val="0"/>
          <w:numId w:val="84"/>
        </w:numPr>
        <w:tabs>
          <w:tab w:val="left" w:pos="709"/>
        </w:tabs>
        <w:spacing w:before="0" w:after="0" w:line="276" w:lineRule="auto"/>
        <w:ind w:left="426" w:hanging="425"/>
        <w:jc w:val="both"/>
        <w:rPr>
          <w:rFonts w:ascii="Montserrat" w:hAnsi="Montserrat" w:cs="Calibri"/>
          <w:b w:val="0"/>
          <w:szCs w:val="18"/>
          <w:lang w:val="es-MX"/>
        </w:rPr>
      </w:pPr>
      <w:r w:rsidRPr="009D1291">
        <w:rPr>
          <w:rFonts w:ascii="Montserrat" w:hAnsi="Montserrat" w:cs="Calibri"/>
          <w:b w:val="0"/>
          <w:szCs w:val="18"/>
          <w:lang w:val="es-MX"/>
        </w:rPr>
        <w:t>Carta compromiso (en formato .pdf, firmado autógrafamente) mediante l</w:t>
      </w:r>
      <w:r w:rsidR="005E18A8" w:rsidRPr="009D1291">
        <w:rPr>
          <w:rFonts w:ascii="Montserrat" w:hAnsi="Montserrat" w:cs="Calibri"/>
          <w:b w:val="0"/>
          <w:szCs w:val="18"/>
          <w:lang w:val="es-MX"/>
        </w:rPr>
        <w:t>a</w:t>
      </w:r>
      <w:r w:rsidRPr="009D1291">
        <w:rPr>
          <w:rFonts w:ascii="Montserrat" w:hAnsi="Montserrat" w:cs="Calibri"/>
          <w:b w:val="0"/>
          <w:szCs w:val="18"/>
          <w:lang w:val="es-MX"/>
        </w:rPr>
        <w:t xml:space="preserve"> cual el </w:t>
      </w:r>
      <w:r w:rsidR="002441E5" w:rsidRPr="009D1291">
        <w:rPr>
          <w:rFonts w:ascii="Montserrat" w:hAnsi="Montserrat" w:cs="Calibri"/>
          <w:b w:val="0"/>
          <w:szCs w:val="18"/>
          <w:lang w:val="es-MX"/>
        </w:rPr>
        <w:t>P</w:t>
      </w:r>
      <w:r w:rsidRPr="009D1291">
        <w:rPr>
          <w:rFonts w:ascii="Montserrat" w:hAnsi="Montserrat" w:cs="Calibri"/>
          <w:b w:val="0"/>
          <w:szCs w:val="18"/>
          <w:lang w:val="es-MX"/>
        </w:rPr>
        <w:t xml:space="preserve">ermisionario declare bajo protesta de decir verdad que se encuentra al corriente de las obligaciones del permiso para el cual solicita la actualización. </w:t>
      </w:r>
    </w:p>
    <w:p w14:paraId="677C66EC" w14:textId="77777777" w:rsidR="003F0EAA" w:rsidRPr="009D1291" w:rsidRDefault="003F0EAA" w:rsidP="00C65656">
      <w:pPr>
        <w:pStyle w:val="Prrafodelista"/>
        <w:rPr>
          <w:rFonts w:cs="Calibri"/>
          <w:b/>
          <w:szCs w:val="18"/>
        </w:rPr>
      </w:pPr>
    </w:p>
    <w:p w14:paraId="05D661B3" w14:textId="77777777" w:rsidR="00531E55" w:rsidRPr="009D1291" w:rsidRDefault="00531E55" w:rsidP="00531E55">
      <w:pPr>
        <w:pStyle w:val="ANOTACION"/>
        <w:tabs>
          <w:tab w:val="left" w:pos="709"/>
        </w:tabs>
        <w:spacing w:before="0" w:after="0" w:line="276" w:lineRule="auto"/>
        <w:jc w:val="both"/>
        <w:rPr>
          <w:rFonts w:ascii="Montserrat" w:hAnsi="Montserrat" w:cs="Calibri"/>
          <w:b w:val="0"/>
          <w:szCs w:val="18"/>
          <w:lang w:val="es-MX"/>
        </w:rPr>
      </w:pPr>
    </w:p>
    <w:p w14:paraId="40101F6F" w14:textId="3F019767" w:rsidR="00F96095" w:rsidRPr="009D1291" w:rsidRDefault="00531E55" w:rsidP="00702C10">
      <w:pPr>
        <w:pStyle w:val="Ttulo2"/>
        <w:numPr>
          <w:ilvl w:val="1"/>
          <w:numId w:val="24"/>
        </w:numPr>
        <w:tabs>
          <w:tab w:val="left" w:pos="426"/>
        </w:tabs>
        <w:spacing w:before="0"/>
        <w:jc w:val="both"/>
        <w:rPr>
          <w:rFonts w:ascii="Montserrat" w:hAnsi="Montserrat"/>
          <w:b/>
          <w:bCs/>
          <w:color w:val="auto"/>
          <w:sz w:val="18"/>
          <w:szCs w:val="18"/>
        </w:rPr>
      </w:pPr>
      <w:bookmarkStart w:id="477" w:name="_Toc109570608"/>
      <w:bookmarkStart w:id="478" w:name="_Toc109571002"/>
      <w:bookmarkStart w:id="479" w:name="_Toc109571083"/>
      <w:bookmarkStart w:id="480" w:name="_Toc109570609"/>
      <w:bookmarkStart w:id="481" w:name="_Toc109571003"/>
      <w:bookmarkStart w:id="482" w:name="_Toc109571084"/>
      <w:bookmarkStart w:id="483" w:name="_Toc109570610"/>
      <w:bookmarkStart w:id="484" w:name="_Toc109571004"/>
      <w:bookmarkStart w:id="485" w:name="_Toc109571085"/>
      <w:bookmarkStart w:id="486" w:name="_Toc109571086"/>
      <w:bookmarkEnd w:id="477"/>
      <w:bookmarkEnd w:id="478"/>
      <w:bookmarkEnd w:id="479"/>
      <w:bookmarkEnd w:id="480"/>
      <w:bookmarkEnd w:id="481"/>
      <w:bookmarkEnd w:id="482"/>
      <w:bookmarkEnd w:id="483"/>
      <w:bookmarkEnd w:id="484"/>
      <w:bookmarkEnd w:id="485"/>
      <w:r w:rsidRPr="009D1291">
        <w:rPr>
          <w:rFonts w:ascii="Montserrat" w:hAnsi="Montserrat"/>
          <w:b/>
          <w:bCs/>
          <w:color w:val="auto"/>
          <w:sz w:val="18"/>
          <w:szCs w:val="18"/>
        </w:rPr>
        <w:t>Requisitos particulares</w:t>
      </w:r>
      <w:r w:rsidR="00B716EF">
        <w:rPr>
          <w:rFonts w:ascii="Montserrat" w:hAnsi="Montserrat"/>
          <w:b/>
          <w:bCs/>
          <w:color w:val="auto"/>
          <w:sz w:val="18"/>
          <w:szCs w:val="18"/>
        </w:rPr>
        <w:t xml:space="preserve"> </w:t>
      </w:r>
      <w:r w:rsidR="00B716EF" w:rsidRPr="009D1291">
        <w:rPr>
          <w:rFonts w:ascii="Montserrat" w:hAnsi="Montserrat"/>
          <w:b/>
          <w:bCs/>
          <w:color w:val="auto"/>
          <w:sz w:val="18"/>
          <w:szCs w:val="18"/>
        </w:rPr>
        <w:t>para la solicitud de actualización de los Permisos</w:t>
      </w:r>
      <w:r w:rsidRPr="009D1291">
        <w:rPr>
          <w:rFonts w:ascii="Montserrat" w:hAnsi="Montserrat"/>
          <w:b/>
          <w:bCs/>
          <w:color w:val="auto"/>
          <w:sz w:val="18"/>
          <w:szCs w:val="18"/>
        </w:rPr>
        <w:t>.</w:t>
      </w:r>
      <w:bookmarkEnd w:id="486"/>
    </w:p>
    <w:p w14:paraId="70D7D414" w14:textId="77777777" w:rsidR="00531E55" w:rsidRPr="009D1291" w:rsidRDefault="00531E55" w:rsidP="0054222B"/>
    <w:bookmarkEnd w:id="474"/>
    <w:bookmarkEnd w:id="475"/>
    <w:p w14:paraId="2F47EF95" w14:textId="73116FE3" w:rsidR="00332FE9" w:rsidRPr="009D1291" w:rsidRDefault="00332FE9" w:rsidP="0054222B">
      <w:pPr>
        <w:pStyle w:val="ANOTACION"/>
        <w:tabs>
          <w:tab w:val="left" w:pos="709"/>
        </w:tabs>
        <w:spacing w:before="0" w:after="80" w:line="276" w:lineRule="auto"/>
        <w:jc w:val="both"/>
        <w:rPr>
          <w:rFonts w:ascii="Montserrat" w:hAnsi="Montserrat" w:cs="Calibri"/>
          <w:b w:val="0"/>
          <w:szCs w:val="18"/>
          <w:lang w:val="es-MX"/>
        </w:rPr>
      </w:pPr>
      <w:r w:rsidRPr="009D1291">
        <w:rPr>
          <w:rFonts w:ascii="Montserrat" w:hAnsi="Montserrat" w:cs="Calibri"/>
          <w:b w:val="0"/>
          <w:szCs w:val="18"/>
          <w:lang w:val="es-MX"/>
        </w:rPr>
        <w:t>De</w:t>
      </w:r>
      <w:r w:rsidR="008D606F" w:rsidRPr="009D1291">
        <w:rPr>
          <w:rFonts w:ascii="Montserrat" w:hAnsi="Montserrat" w:cs="Calibri"/>
          <w:b w:val="0"/>
          <w:szCs w:val="18"/>
          <w:lang w:val="es-MX"/>
        </w:rPr>
        <w:t xml:space="preserve"> acuerdo con </w:t>
      </w:r>
      <w:r w:rsidRPr="009D1291">
        <w:rPr>
          <w:rFonts w:ascii="Montserrat" w:hAnsi="Montserrat" w:cs="Calibri"/>
          <w:b w:val="0"/>
          <w:szCs w:val="18"/>
          <w:lang w:val="es-MX"/>
        </w:rPr>
        <w:t>el tipo de actualización conforme el numeral 8.</w:t>
      </w:r>
      <w:r w:rsidR="004519D1" w:rsidRPr="009D1291">
        <w:rPr>
          <w:rFonts w:ascii="Montserrat" w:hAnsi="Montserrat" w:cs="Calibri"/>
          <w:b w:val="0"/>
          <w:szCs w:val="18"/>
          <w:lang w:val="es-MX"/>
        </w:rPr>
        <w:t>3</w:t>
      </w:r>
      <w:r w:rsidR="008D606F" w:rsidRPr="009D1291">
        <w:rPr>
          <w:rFonts w:ascii="Montserrat" w:hAnsi="Montserrat" w:cs="Calibri"/>
          <w:b w:val="0"/>
          <w:szCs w:val="18"/>
          <w:lang w:val="es-MX"/>
        </w:rPr>
        <w:t xml:space="preserve"> previo</w:t>
      </w:r>
      <w:r w:rsidRPr="009D1291">
        <w:rPr>
          <w:rFonts w:ascii="Montserrat" w:hAnsi="Montserrat" w:cs="Calibri"/>
          <w:b w:val="0"/>
          <w:szCs w:val="18"/>
          <w:lang w:val="es-MX"/>
        </w:rPr>
        <w:t xml:space="preserve">, los </w:t>
      </w:r>
      <w:r w:rsidR="002441E5" w:rsidRPr="009D1291">
        <w:rPr>
          <w:rFonts w:ascii="Montserrat" w:hAnsi="Montserrat" w:cs="Calibri"/>
          <w:b w:val="0"/>
          <w:szCs w:val="18"/>
          <w:lang w:val="es-MX"/>
        </w:rPr>
        <w:t>P</w:t>
      </w:r>
      <w:r w:rsidRPr="009D1291">
        <w:rPr>
          <w:rFonts w:ascii="Montserrat" w:hAnsi="Montserrat" w:cs="Calibri"/>
          <w:b w:val="0"/>
          <w:szCs w:val="18"/>
          <w:lang w:val="es-MX"/>
        </w:rPr>
        <w:t>ermisionarios deberán entregar</w:t>
      </w:r>
      <w:r w:rsidR="008D606F" w:rsidRPr="009D1291">
        <w:rPr>
          <w:rFonts w:ascii="Montserrat" w:hAnsi="Montserrat" w:cs="Calibri"/>
          <w:b w:val="0"/>
          <w:szCs w:val="18"/>
          <w:lang w:val="es-MX"/>
        </w:rPr>
        <w:t xml:space="preserve"> </w:t>
      </w:r>
      <w:r w:rsidRPr="009D1291">
        <w:rPr>
          <w:rFonts w:ascii="Montserrat" w:hAnsi="Montserrat" w:cs="Calibri"/>
          <w:b w:val="0"/>
          <w:szCs w:val="18"/>
          <w:lang w:val="es-MX"/>
        </w:rPr>
        <w:t xml:space="preserve">a la </w:t>
      </w:r>
      <w:r w:rsidR="008D606F" w:rsidRPr="009D1291">
        <w:rPr>
          <w:rFonts w:ascii="Montserrat" w:hAnsi="Montserrat" w:cs="Calibri"/>
          <w:b w:val="0"/>
          <w:szCs w:val="18"/>
          <w:lang w:val="es-MX"/>
        </w:rPr>
        <w:t>C</w:t>
      </w:r>
      <w:r w:rsidRPr="009D1291">
        <w:rPr>
          <w:rFonts w:ascii="Montserrat" w:hAnsi="Montserrat" w:cs="Calibri"/>
          <w:b w:val="0"/>
          <w:szCs w:val="18"/>
          <w:lang w:val="es-MX"/>
        </w:rPr>
        <w:t>omisión</w:t>
      </w:r>
      <w:r w:rsidR="008D606F" w:rsidRPr="009D1291">
        <w:rPr>
          <w:rFonts w:ascii="Montserrat" w:hAnsi="Montserrat" w:cs="Calibri"/>
          <w:b w:val="0"/>
          <w:szCs w:val="18"/>
          <w:lang w:val="es-MX"/>
        </w:rPr>
        <w:t xml:space="preserve"> como parte de su Solicitud de actualización del Permiso, lo siguiente:</w:t>
      </w:r>
    </w:p>
    <w:p w14:paraId="7E147BF7" w14:textId="728535B9" w:rsidR="008D606F" w:rsidRPr="009D1291" w:rsidRDefault="008D606F" w:rsidP="00702C10">
      <w:pPr>
        <w:pStyle w:val="Prrafodelista"/>
        <w:numPr>
          <w:ilvl w:val="2"/>
          <w:numId w:val="24"/>
        </w:numPr>
        <w:tabs>
          <w:tab w:val="left" w:pos="567"/>
        </w:tabs>
        <w:spacing w:line="259" w:lineRule="atLeast"/>
        <w:contextualSpacing w:val="0"/>
        <w:jc w:val="both"/>
        <w:rPr>
          <w:b/>
          <w:bCs/>
          <w:szCs w:val="18"/>
        </w:rPr>
      </w:pPr>
      <w:r w:rsidRPr="009D1291">
        <w:rPr>
          <w:b/>
          <w:bCs/>
          <w:szCs w:val="18"/>
        </w:rPr>
        <w:t>Actualizaciones de datos generales del Título de Permiso</w:t>
      </w:r>
    </w:p>
    <w:p w14:paraId="7B6AEF9E" w14:textId="77777777" w:rsidR="00FE31A5" w:rsidRPr="009D1291" w:rsidRDefault="00FE31A5" w:rsidP="00C77B4D">
      <w:pPr>
        <w:pStyle w:val="Prrafodelista"/>
        <w:tabs>
          <w:tab w:val="left" w:pos="567"/>
        </w:tabs>
        <w:spacing w:line="259" w:lineRule="atLeast"/>
        <w:contextualSpacing w:val="0"/>
        <w:jc w:val="both"/>
        <w:rPr>
          <w:b/>
          <w:bCs/>
          <w:szCs w:val="18"/>
        </w:rPr>
      </w:pPr>
    </w:p>
    <w:p w14:paraId="26401FE7" w14:textId="3EE1B941" w:rsidR="008D606F" w:rsidRPr="009D1291" w:rsidRDefault="008D606F" w:rsidP="0054222B">
      <w:pPr>
        <w:pStyle w:val="ANOTACION"/>
        <w:tabs>
          <w:tab w:val="left" w:pos="567"/>
        </w:tabs>
        <w:spacing w:before="0" w:after="0" w:line="276" w:lineRule="auto"/>
        <w:ind w:left="567"/>
        <w:jc w:val="both"/>
        <w:rPr>
          <w:rFonts w:ascii="Montserrat" w:hAnsi="Montserrat" w:cs="Calibri"/>
          <w:b w:val="0"/>
          <w:szCs w:val="18"/>
          <w:lang w:val="es-MX"/>
        </w:rPr>
      </w:pPr>
      <w:r w:rsidRPr="009D1291">
        <w:rPr>
          <w:rFonts w:ascii="Montserrat" w:hAnsi="Montserrat" w:cs="Calibri"/>
          <w:b w:val="0"/>
          <w:szCs w:val="18"/>
          <w:lang w:val="es-MX"/>
        </w:rPr>
        <w:t>Conforme a los supuestos indicados en el numeral 8.</w:t>
      </w:r>
      <w:r w:rsidR="00681EB2" w:rsidRPr="009D1291">
        <w:rPr>
          <w:rFonts w:ascii="Montserrat" w:hAnsi="Montserrat" w:cs="Calibri"/>
          <w:b w:val="0"/>
          <w:szCs w:val="18"/>
          <w:lang w:val="es-MX"/>
        </w:rPr>
        <w:t>3.</w:t>
      </w:r>
      <w:r w:rsidRPr="009D1291">
        <w:rPr>
          <w:rFonts w:ascii="Montserrat" w:hAnsi="Montserrat" w:cs="Calibri"/>
          <w:b w:val="0"/>
          <w:szCs w:val="18"/>
          <w:lang w:val="es-MX"/>
        </w:rPr>
        <w:t>1.</w:t>
      </w:r>
      <w:r w:rsidR="00681EB2" w:rsidRPr="009D1291">
        <w:rPr>
          <w:rFonts w:ascii="Montserrat" w:hAnsi="Montserrat" w:cs="Calibri"/>
          <w:b w:val="0"/>
          <w:szCs w:val="18"/>
          <w:lang w:val="es-MX"/>
        </w:rPr>
        <w:t>5</w:t>
      </w:r>
      <w:r w:rsidRPr="009D1291">
        <w:rPr>
          <w:rFonts w:ascii="Montserrat" w:hAnsi="Montserrat" w:cs="Calibri"/>
          <w:b w:val="0"/>
          <w:szCs w:val="18"/>
          <w:lang w:val="es-MX"/>
        </w:rPr>
        <w:t>, el Permisionario deberá presentar documentos soporte que corroboren que lo</w:t>
      </w:r>
      <w:r w:rsidR="00681EB2" w:rsidRPr="009D1291">
        <w:rPr>
          <w:rFonts w:ascii="Montserrat" w:hAnsi="Montserrat" w:cs="Calibri"/>
          <w:b w:val="0"/>
          <w:szCs w:val="18"/>
          <w:lang w:val="es-MX"/>
        </w:rPr>
        <w:t>s datos</w:t>
      </w:r>
      <w:r w:rsidRPr="009D1291">
        <w:rPr>
          <w:rFonts w:ascii="Montserrat" w:hAnsi="Montserrat" w:cs="Calibri"/>
          <w:b w:val="0"/>
          <w:szCs w:val="18"/>
          <w:lang w:val="es-MX"/>
        </w:rPr>
        <w:t xml:space="preserve"> indicado</w:t>
      </w:r>
      <w:r w:rsidR="00681EB2" w:rsidRPr="009D1291">
        <w:rPr>
          <w:rFonts w:ascii="Montserrat" w:hAnsi="Montserrat" w:cs="Calibri"/>
          <w:b w:val="0"/>
          <w:szCs w:val="18"/>
          <w:lang w:val="es-MX"/>
        </w:rPr>
        <w:t>s</w:t>
      </w:r>
      <w:r w:rsidRPr="009D1291">
        <w:rPr>
          <w:rFonts w:ascii="Montserrat" w:hAnsi="Montserrat" w:cs="Calibri"/>
          <w:b w:val="0"/>
          <w:szCs w:val="18"/>
          <w:lang w:val="es-MX"/>
        </w:rPr>
        <w:t xml:space="preserve"> en el título de permiso requiere</w:t>
      </w:r>
      <w:r w:rsidR="00681EB2" w:rsidRPr="009D1291">
        <w:rPr>
          <w:rFonts w:ascii="Montserrat" w:hAnsi="Montserrat" w:cs="Calibri"/>
          <w:b w:val="0"/>
          <w:szCs w:val="18"/>
          <w:lang w:val="es-MX"/>
        </w:rPr>
        <w:t>n</w:t>
      </w:r>
      <w:r w:rsidRPr="009D1291">
        <w:rPr>
          <w:rFonts w:ascii="Montserrat" w:hAnsi="Montserrat" w:cs="Calibri"/>
          <w:b w:val="0"/>
          <w:szCs w:val="18"/>
          <w:lang w:val="es-MX"/>
        </w:rPr>
        <w:t xml:space="preserve"> ser actualizado</w:t>
      </w:r>
      <w:r w:rsidR="00681EB2" w:rsidRPr="009D1291">
        <w:rPr>
          <w:rFonts w:ascii="Montserrat" w:hAnsi="Montserrat" w:cs="Calibri"/>
          <w:b w:val="0"/>
          <w:szCs w:val="18"/>
          <w:lang w:val="es-MX"/>
        </w:rPr>
        <w:t>s</w:t>
      </w:r>
      <w:r w:rsidRPr="009D1291">
        <w:rPr>
          <w:rFonts w:ascii="Montserrat" w:hAnsi="Montserrat" w:cs="Calibri"/>
          <w:b w:val="0"/>
          <w:szCs w:val="18"/>
          <w:lang w:val="es-MX"/>
        </w:rPr>
        <w:t xml:space="preserve"> por la Comisión debido a un</w:t>
      </w:r>
      <w:r w:rsidR="001F15E1" w:rsidRPr="009D1291">
        <w:rPr>
          <w:rFonts w:ascii="Montserrat" w:hAnsi="Montserrat" w:cs="Calibri"/>
          <w:b w:val="0"/>
          <w:szCs w:val="18"/>
          <w:lang w:val="es-MX"/>
        </w:rPr>
        <w:t xml:space="preserve"> cambio</w:t>
      </w:r>
      <w:r w:rsidRPr="009D1291">
        <w:rPr>
          <w:rFonts w:ascii="Montserrat" w:hAnsi="Montserrat" w:cs="Calibri"/>
          <w:b w:val="0"/>
          <w:szCs w:val="18"/>
          <w:lang w:val="es-MX"/>
        </w:rPr>
        <w:t xml:space="preserve"> ajen</w:t>
      </w:r>
      <w:r w:rsidR="001F15E1" w:rsidRPr="009D1291">
        <w:rPr>
          <w:rFonts w:ascii="Montserrat" w:hAnsi="Montserrat" w:cs="Calibri"/>
          <w:b w:val="0"/>
          <w:szCs w:val="18"/>
          <w:lang w:val="es-MX"/>
        </w:rPr>
        <w:t>o</w:t>
      </w:r>
      <w:r w:rsidRPr="009D1291">
        <w:rPr>
          <w:rFonts w:ascii="Montserrat" w:hAnsi="Montserrat" w:cs="Calibri"/>
          <w:b w:val="0"/>
          <w:szCs w:val="18"/>
          <w:lang w:val="es-MX"/>
        </w:rPr>
        <w:t xml:space="preserve"> al </w:t>
      </w:r>
      <w:r w:rsidR="00681EB2" w:rsidRPr="009D1291">
        <w:rPr>
          <w:rFonts w:ascii="Montserrat" w:hAnsi="Montserrat" w:cs="Calibri"/>
          <w:b w:val="0"/>
          <w:szCs w:val="18"/>
          <w:lang w:val="es-MX"/>
        </w:rPr>
        <w:t>P</w:t>
      </w:r>
      <w:r w:rsidRPr="009D1291">
        <w:rPr>
          <w:rFonts w:ascii="Montserrat" w:hAnsi="Montserrat" w:cs="Calibri"/>
          <w:b w:val="0"/>
          <w:szCs w:val="18"/>
          <w:lang w:val="es-MX"/>
        </w:rPr>
        <w:t xml:space="preserve">ermisionario </w:t>
      </w:r>
      <w:r w:rsidR="00681EB2" w:rsidRPr="009D1291">
        <w:rPr>
          <w:rFonts w:ascii="Montserrat" w:hAnsi="Montserrat" w:cs="Calibri"/>
          <w:b w:val="0"/>
          <w:szCs w:val="18"/>
          <w:lang w:val="es-MX"/>
        </w:rPr>
        <w:t xml:space="preserve">y </w:t>
      </w:r>
      <w:r w:rsidRPr="009D1291">
        <w:rPr>
          <w:rFonts w:ascii="Montserrat" w:hAnsi="Montserrat" w:cs="Calibri"/>
          <w:b w:val="0"/>
          <w:szCs w:val="18"/>
          <w:lang w:val="es-MX"/>
        </w:rPr>
        <w:t>que invalid</w:t>
      </w:r>
      <w:r w:rsidR="00681EB2" w:rsidRPr="009D1291">
        <w:rPr>
          <w:rFonts w:ascii="Montserrat" w:hAnsi="Montserrat" w:cs="Calibri"/>
          <w:b w:val="0"/>
          <w:szCs w:val="18"/>
          <w:lang w:val="es-MX"/>
        </w:rPr>
        <w:t>a</w:t>
      </w:r>
      <w:r w:rsidRPr="009D1291">
        <w:rPr>
          <w:rFonts w:ascii="Montserrat" w:hAnsi="Montserrat" w:cs="Calibri"/>
          <w:b w:val="0"/>
          <w:szCs w:val="18"/>
          <w:lang w:val="es-MX"/>
        </w:rPr>
        <w:t xml:space="preserve"> la información plasmada en el mismo. </w:t>
      </w:r>
    </w:p>
    <w:p w14:paraId="0085C0BF" w14:textId="77777777" w:rsidR="008D606F" w:rsidRPr="009D1291" w:rsidRDefault="008D606F" w:rsidP="0054222B">
      <w:pPr>
        <w:pStyle w:val="ANOTACION"/>
        <w:tabs>
          <w:tab w:val="left" w:pos="567"/>
        </w:tabs>
        <w:spacing w:after="0" w:line="276" w:lineRule="auto"/>
        <w:ind w:left="709"/>
        <w:jc w:val="both"/>
        <w:rPr>
          <w:rFonts w:ascii="Montserrat" w:hAnsi="Montserrat" w:cs="Calibri"/>
          <w:bCs/>
          <w:szCs w:val="18"/>
          <w:lang w:val="es-MX"/>
        </w:rPr>
      </w:pPr>
    </w:p>
    <w:p w14:paraId="65765CC3" w14:textId="1A397637" w:rsidR="005E18A8" w:rsidRPr="009D1291" w:rsidRDefault="005E18A8" w:rsidP="00702C10">
      <w:pPr>
        <w:pStyle w:val="Prrafodelista"/>
        <w:numPr>
          <w:ilvl w:val="2"/>
          <w:numId w:val="24"/>
        </w:numPr>
        <w:tabs>
          <w:tab w:val="left" w:pos="567"/>
        </w:tabs>
        <w:spacing w:line="259" w:lineRule="atLeast"/>
        <w:contextualSpacing w:val="0"/>
        <w:jc w:val="both"/>
        <w:rPr>
          <w:b/>
          <w:bCs/>
          <w:szCs w:val="18"/>
        </w:rPr>
      </w:pPr>
      <w:r w:rsidRPr="009D1291">
        <w:rPr>
          <w:b/>
          <w:bCs/>
          <w:szCs w:val="18"/>
        </w:rPr>
        <w:t>Actualizaciones de los productos del Título de Permiso</w:t>
      </w:r>
    </w:p>
    <w:p w14:paraId="2978D78D" w14:textId="77777777" w:rsidR="005E18A8" w:rsidRPr="009D1291" w:rsidRDefault="005E18A8" w:rsidP="00CF2F42">
      <w:pPr>
        <w:pStyle w:val="Prrafodelista"/>
        <w:tabs>
          <w:tab w:val="left" w:pos="567"/>
        </w:tabs>
        <w:spacing w:line="259" w:lineRule="atLeast"/>
        <w:contextualSpacing w:val="0"/>
        <w:jc w:val="both"/>
        <w:rPr>
          <w:b/>
          <w:bCs/>
          <w:szCs w:val="18"/>
        </w:rPr>
      </w:pPr>
    </w:p>
    <w:p w14:paraId="5B8772D5" w14:textId="7D68029F" w:rsidR="005E18A8" w:rsidRPr="009D1291" w:rsidRDefault="005E18A8" w:rsidP="00702C10">
      <w:pPr>
        <w:pStyle w:val="Prrafodelista"/>
        <w:numPr>
          <w:ilvl w:val="3"/>
          <w:numId w:val="24"/>
        </w:numPr>
        <w:tabs>
          <w:tab w:val="left" w:pos="567"/>
        </w:tabs>
        <w:spacing w:line="259" w:lineRule="atLeast"/>
        <w:jc w:val="both"/>
        <w:rPr>
          <w:b/>
          <w:bCs/>
          <w:szCs w:val="18"/>
        </w:rPr>
      </w:pPr>
      <w:r w:rsidRPr="009D1291">
        <w:rPr>
          <w:b/>
          <w:bCs/>
          <w:szCs w:val="18"/>
        </w:rPr>
        <w:t xml:space="preserve">Comercialización </w:t>
      </w:r>
    </w:p>
    <w:p w14:paraId="53E729D5" w14:textId="2AA1843E" w:rsidR="005E18A8" w:rsidRPr="009D1291" w:rsidRDefault="00BD318E" w:rsidP="00702C10">
      <w:pPr>
        <w:pStyle w:val="Prrafodelista"/>
        <w:numPr>
          <w:ilvl w:val="4"/>
          <w:numId w:val="88"/>
        </w:numPr>
        <w:tabs>
          <w:tab w:val="left" w:pos="567"/>
        </w:tabs>
        <w:spacing w:line="259" w:lineRule="atLeast"/>
        <w:ind w:left="567" w:hanging="425"/>
        <w:jc w:val="both"/>
        <w:rPr>
          <w:szCs w:val="18"/>
        </w:rPr>
      </w:pPr>
      <w:r w:rsidRPr="009D1291">
        <w:rPr>
          <w:szCs w:val="18"/>
        </w:rPr>
        <w:t xml:space="preserve">Escrito libre en el que se </w:t>
      </w:r>
      <w:r w:rsidR="001F7877" w:rsidRPr="009D1291">
        <w:rPr>
          <w:szCs w:val="18"/>
        </w:rPr>
        <w:t>identifiqu</w:t>
      </w:r>
      <w:r w:rsidRPr="009D1291">
        <w:rPr>
          <w:szCs w:val="18"/>
        </w:rPr>
        <w:t>e</w:t>
      </w:r>
      <w:r w:rsidR="005E18A8" w:rsidRPr="009D1291">
        <w:rPr>
          <w:szCs w:val="18"/>
        </w:rPr>
        <w:t xml:space="preserve"> a los proveedores y clientes potenciales para la comercialización de los productos </w:t>
      </w:r>
      <w:r w:rsidR="00B04B3A" w:rsidRPr="009D1291">
        <w:rPr>
          <w:szCs w:val="18"/>
        </w:rPr>
        <w:t>solicitados, especificando</w:t>
      </w:r>
      <w:r w:rsidRPr="009D1291">
        <w:rPr>
          <w:szCs w:val="18"/>
        </w:rPr>
        <w:t xml:space="preserve"> el volumen estimado de compra y venta anual del producto solicitado (m3).</w:t>
      </w:r>
    </w:p>
    <w:p w14:paraId="663CA8B8" w14:textId="4BB8668B" w:rsidR="005E18A8" w:rsidRPr="009D1291" w:rsidRDefault="00BD318E" w:rsidP="00702C10">
      <w:pPr>
        <w:pStyle w:val="Prrafodelista"/>
        <w:numPr>
          <w:ilvl w:val="4"/>
          <w:numId w:val="88"/>
        </w:numPr>
        <w:tabs>
          <w:tab w:val="left" w:pos="567"/>
        </w:tabs>
        <w:spacing w:line="259" w:lineRule="atLeast"/>
        <w:ind w:left="567" w:hanging="425"/>
        <w:jc w:val="both"/>
        <w:rPr>
          <w:szCs w:val="18"/>
        </w:rPr>
      </w:pPr>
      <w:r w:rsidRPr="009D1291">
        <w:rPr>
          <w:szCs w:val="18"/>
        </w:rPr>
        <w:t>Anexar copia digitalizada de las cartas intención o contratos, señalando los números de permiso correspondientes.</w:t>
      </w:r>
    </w:p>
    <w:p w14:paraId="2DD87CEE" w14:textId="77777777" w:rsidR="005E18A8" w:rsidRPr="009D1291" w:rsidRDefault="005E18A8" w:rsidP="00CF2F42">
      <w:pPr>
        <w:pStyle w:val="Prrafodelista"/>
        <w:tabs>
          <w:tab w:val="left" w:pos="567"/>
        </w:tabs>
        <w:spacing w:line="259" w:lineRule="atLeast"/>
        <w:ind w:left="1080"/>
        <w:jc w:val="both"/>
        <w:rPr>
          <w:szCs w:val="18"/>
        </w:rPr>
      </w:pPr>
    </w:p>
    <w:p w14:paraId="44F92787" w14:textId="0AC44856" w:rsidR="005E18A8" w:rsidRPr="009D1291" w:rsidRDefault="005E18A8" w:rsidP="00702C10">
      <w:pPr>
        <w:pStyle w:val="Prrafodelista"/>
        <w:numPr>
          <w:ilvl w:val="3"/>
          <w:numId w:val="24"/>
        </w:numPr>
        <w:tabs>
          <w:tab w:val="left" w:pos="567"/>
        </w:tabs>
        <w:spacing w:line="259" w:lineRule="atLeast"/>
        <w:contextualSpacing w:val="0"/>
        <w:jc w:val="both"/>
        <w:rPr>
          <w:b/>
          <w:bCs/>
          <w:szCs w:val="18"/>
        </w:rPr>
      </w:pPr>
      <w:r w:rsidRPr="009D1291">
        <w:rPr>
          <w:b/>
          <w:bCs/>
          <w:szCs w:val="18"/>
        </w:rPr>
        <w:t xml:space="preserve">Distribución </w:t>
      </w:r>
    </w:p>
    <w:p w14:paraId="43068E63" w14:textId="0E4C1AE7" w:rsidR="00C8202D" w:rsidRPr="009D1291" w:rsidRDefault="00492265" w:rsidP="00702C10">
      <w:pPr>
        <w:pStyle w:val="Prrafodelista"/>
        <w:numPr>
          <w:ilvl w:val="4"/>
          <w:numId w:val="89"/>
        </w:numPr>
        <w:tabs>
          <w:tab w:val="left" w:pos="567"/>
        </w:tabs>
        <w:spacing w:line="259" w:lineRule="atLeast"/>
        <w:ind w:left="567" w:hanging="567"/>
        <w:jc w:val="both"/>
        <w:rPr>
          <w:szCs w:val="18"/>
        </w:rPr>
      </w:pPr>
      <w:r w:rsidRPr="009D1291">
        <w:rPr>
          <w:szCs w:val="18"/>
        </w:rPr>
        <w:t>Escrito libre en el cual especifique</w:t>
      </w:r>
      <w:r w:rsidR="00C8202D" w:rsidRPr="009D1291">
        <w:rPr>
          <w:szCs w:val="18"/>
        </w:rPr>
        <w:t xml:space="preserve"> para cada producto autorizado y que solicita incluir en el Permiso:</w:t>
      </w:r>
    </w:p>
    <w:p w14:paraId="5FE1F31C" w14:textId="364E133C" w:rsidR="00492265" w:rsidRPr="009D1291" w:rsidRDefault="00C8202D" w:rsidP="00702C10">
      <w:pPr>
        <w:pStyle w:val="Prrafodelista"/>
        <w:numPr>
          <w:ilvl w:val="0"/>
          <w:numId w:val="97"/>
        </w:numPr>
        <w:tabs>
          <w:tab w:val="left" w:pos="567"/>
        </w:tabs>
        <w:spacing w:line="259" w:lineRule="atLeast"/>
        <w:jc w:val="both"/>
        <w:rPr>
          <w:szCs w:val="18"/>
        </w:rPr>
      </w:pPr>
      <w:r w:rsidRPr="009D1291">
        <w:rPr>
          <w:szCs w:val="18"/>
        </w:rPr>
        <w:t>E</w:t>
      </w:r>
      <w:r w:rsidR="00492265" w:rsidRPr="009D1291">
        <w:rPr>
          <w:szCs w:val="18"/>
        </w:rPr>
        <w:t>l arreglo de los tanques que destinará relacionando los números de identificación (TAG) y la capacidad nominal y operativa de cada tanque de guarda.</w:t>
      </w:r>
    </w:p>
    <w:p w14:paraId="43CD903C" w14:textId="486EE53C" w:rsidR="00C8202D" w:rsidRPr="009D1291" w:rsidRDefault="00C8202D" w:rsidP="00702C10">
      <w:pPr>
        <w:pStyle w:val="Prrafodelista"/>
        <w:numPr>
          <w:ilvl w:val="0"/>
          <w:numId w:val="97"/>
        </w:numPr>
        <w:tabs>
          <w:tab w:val="left" w:pos="567"/>
        </w:tabs>
        <w:spacing w:line="259" w:lineRule="atLeast"/>
        <w:jc w:val="both"/>
        <w:rPr>
          <w:szCs w:val="18"/>
        </w:rPr>
      </w:pPr>
      <w:r w:rsidRPr="009D1291">
        <w:rPr>
          <w:szCs w:val="18"/>
        </w:rPr>
        <w:t>Las adecuaciones que se realizarán a los tanques de guarda, líneas de integración y sistemas auxiliares, en orden de operar los productos que se desean incluir al permiso.</w:t>
      </w:r>
    </w:p>
    <w:p w14:paraId="1F9BF050" w14:textId="77777777" w:rsidR="00C8202D" w:rsidRPr="009D1291" w:rsidRDefault="00C8202D" w:rsidP="00C77B4D">
      <w:pPr>
        <w:pStyle w:val="Prrafodelista"/>
        <w:tabs>
          <w:tab w:val="left" w:pos="567"/>
        </w:tabs>
        <w:spacing w:line="259" w:lineRule="atLeast"/>
        <w:ind w:left="1287"/>
        <w:jc w:val="both"/>
        <w:rPr>
          <w:szCs w:val="18"/>
        </w:rPr>
      </w:pPr>
    </w:p>
    <w:p w14:paraId="1626A327" w14:textId="77777777" w:rsidR="00492265" w:rsidRPr="009D1291" w:rsidRDefault="00492265" w:rsidP="00CF2F42">
      <w:pPr>
        <w:pStyle w:val="Prrafodelista"/>
        <w:tabs>
          <w:tab w:val="left" w:pos="567"/>
        </w:tabs>
        <w:spacing w:line="259" w:lineRule="atLeast"/>
        <w:ind w:left="567"/>
        <w:jc w:val="both"/>
        <w:rPr>
          <w:szCs w:val="18"/>
        </w:rPr>
      </w:pPr>
    </w:p>
    <w:p w14:paraId="7A386CC8" w14:textId="2955FC45" w:rsidR="00492265" w:rsidRPr="009D1291" w:rsidRDefault="00492265" w:rsidP="00702C10">
      <w:pPr>
        <w:pStyle w:val="Prrafodelista"/>
        <w:numPr>
          <w:ilvl w:val="4"/>
          <w:numId w:val="89"/>
        </w:numPr>
        <w:tabs>
          <w:tab w:val="left" w:pos="567"/>
        </w:tabs>
        <w:spacing w:line="259" w:lineRule="atLeast"/>
        <w:ind w:left="567" w:hanging="425"/>
        <w:jc w:val="both"/>
        <w:rPr>
          <w:szCs w:val="18"/>
        </w:rPr>
      </w:pPr>
      <w:r w:rsidRPr="009D1291">
        <w:rPr>
          <w:szCs w:val="18"/>
        </w:rPr>
        <w:t>Escrito libre donde</w:t>
      </w:r>
      <w:r w:rsidR="001F7877" w:rsidRPr="009D1291">
        <w:rPr>
          <w:szCs w:val="18"/>
        </w:rPr>
        <w:t xml:space="preserve">, </w:t>
      </w:r>
      <w:r w:rsidRPr="009D1291">
        <w:rPr>
          <w:szCs w:val="18"/>
        </w:rPr>
        <w:t>bajo protesta de decir verdad</w:t>
      </w:r>
      <w:r w:rsidR="001F7877" w:rsidRPr="009D1291">
        <w:rPr>
          <w:szCs w:val="18"/>
        </w:rPr>
        <w:t>, se manifieste</w:t>
      </w:r>
      <w:r w:rsidRPr="009D1291">
        <w:rPr>
          <w:szCs w:val="18"/>
        </w:rPr>
        <w:t xml:space="preserve"> que el </w:t>
      </w:r>
      <w:r w:rsidR="001F7877" w:rsidRPr="009D1291">
        <w:rPr>
          <w:szCs w:val="18"/>
        </w:rPr>
        <w:t>S</w:t>
      </w:r>
      <w:r w:rsidRPr="009D1291">
        <w:rPr>
          <w:szCs w:val="18"/>
        </w:rPr>
        <w:t xml:space="preserve">istema de </w:t>
      </w:r>
      <w:r w:rsidR="001F7877" w:rsidRPr="009D1291">
        <w:rPr>
          <w:szCs w:val="18"/>
        </w:rPr>
        <w:t>D</w:t>
      </w:r>
      <w:r w:rsidRPr="009D1291">
        <w:rPr>
          <w:szCs w:val="18"/>
        </w:rPr>
        <w:t>istribución cuenta con la infraestructura necesaria para el manejo de los productos.</w:t>
      </w:r>
    </w:p>
    <w:p w14:paraId="2717B654" w14:textId="77777777" w:rsidR="00492265" w:rsidRPr="009D1291" w:rsidRDefault="00492265" w:rsidP="00CF2F42">
      <w:pPr>
        <w:pStyle w:val="Prrafodelista"/>
        <w:tabs>
          <w:tab w:val="left" w:pos="567"/>
        </w:tabs>
        <w:spacing w:line="259" w:lineRule="atLeast"/>
        <w:contextualSpacing w:val="0"/>
        <w:jc w:val="both"/>
        <w:rPr>
          <w:b/>
          <w:bCs/>
          <w:szCs w:val="18"/>
        </w:rPr>
      </w:pPr>
    </w:p>
    <w:p w14:paraId="64744A31" w14:textId="77777777" w:rsidR="00492265" w:rsidRPr="009D1291" w:rsidRDefault="00492265" w:rsidP="00CF2F42">
      <w:pPr>
        <w:pStyle w:val="Prrafodelista"/>
        <w:tabs>
          <w:tab w:val="left" w:pos="567"/>
        </w:tabs>
        <w:spacing w:line="259" w:lineRule="atLeast"/>
        <w:ind w:left="360"/>
        <w:contextualSpacing w:val="0"/>
        <w:jc w:val="both"/>
        <w:rPr>
          <w:b/>
          <w:bCs/>
          <w:szCs w:val="18"/>
        </w:rPr>
      </w:pPr>
    </w:p>
    <w:p w14:paraId="380EF8E2" w14:textId="4860F768" w:rsidR="008D606F" w:rsidRPr="009D1291" w:rsidRDefault="008D606F" w:rsidP="00702C10">
      <w:pPr>
        <w:pStyle w:val="Prrafodelista"/>
        <w:numPr>
          <w:ilvl w:val="2"/>
          <w:numId w:val="24"/>
        </w:numPr>
        <w:tabs>
          <w:tab w:val="left" w:pos="567"/>
        </w:tabs>
        <w:spacing w:line="259" w:lineRule="atLeast"/>
        <w:contextualSpacing w:val="0"/>
        <w:jc w:val="both"/>
        <w:rPr>
          <w:b/>
          <w:bCs/>
          <w:szCs w:val="18"/>
        </w:rPr>
      </w:pPr>
      <w:r w:rsidRPr="009D1291">
        <w:rPr>
          <w:b/>
          <w:bCs/>
          <w:szCs w:val="18"/>
        </w:rPr>
        <w:t>Actualizaciones de la estructura accionaria del Título de Permiso</w:t>
      </w:r>
    </w:p>
    <w:p w14:paraId="4B00241A" w14:textId="77777777" w:rsidR="001F7877" w:rsidRPr="009D1291" w:rsidRDefault="001F7877" w:rsidP="00C77B4D">
      <w:pPr>
        <w:pStyle w:val="Prrafodelista"/>
        <w:tabs>
          <w:tab w:val="left" w:pos="567"/>
        </w:tabs>
        <w:spacing w:line="259" w:lineRule="atLeast"/>
        <w:contextualSpacing w:val="0"/>
        <w:jc w:val="both"/>
        <w:rPr>
          <w:b/>
          <w:bCs/>
          <w:szCs w:val="18"/>
        </w:rPr>
      </w:pPr>
    </w:p>
    <w:p w14:paraId="5A2D506A" w14:textId="631A304F" w:rsidR="008D606F" w:rsidRPr="009D1291" w:rsidRDefault="008D606F"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t xml:space="preserve">Original digitalizado en formato .pdf de lo(s) documento(s) protocolizado(s) ante notario público mediante el cual se refleje el cambio de la estructura corporativa o de capital social o en su caso, el cambio de nombre o denominación social del </w:t>
      </w:r>
      <w:r w:rsidR="001F7877" w:rsidRPr="009D1291">
        <w:rPr>
          <w:rFonts w:ascii="Montserrat" w:hAnsi="Montserrat" w:cs="Calibri"/>
          <w:b w:val="0"/>
          <w:szCs w:val="18"/>
          <w:lang w:val="es-MX"/>
        </w:rPr>
        <w:t>P</w:t>
      </w:r>
      <w:r w:rsidRPr="009D1291">
        <w:rPr>
          <w:rFonts w:ascii="Montserrat" w:hAnsi="Montserrat" w:cs="Calibri"/>
          <w:b w:val="0"/>
          <w:szCs w:val="18"/>
          <w:lang w:val="es-MX"/>
        </w:rPr>
        <w:t>ermisionario, sus socios o accionistas</w:t>
      </w:r>
      <w:r w:rsidR="001F7877" w:rsidRPr="009D1291">
        <w:rPr>
          <w:rFonts w:ascii="Montserrat" w:hAnsi="Montserrat" w:cs="Calibri"/>
          <w:b w:val="0"/>
          <w:szCs w:val="18"/>
          <w:lang w:val="es-MX"/>
        </w:rPr>
        <w:t>.</w:t>
      </w:r>
    </w:p>
    <w:p w14:paraId="42382B93" w14:textId="77777777" w:rsidR="008D606F" w:rsidRPr="009D1291" w:rsidRDefault="008D606F" w:rsidP="00CF2F42">
      <w:pPr>
        <w:pStyle w:val="ANOTACION"/>
        <w:tabs>
          <w:tab w:val="left" w:pos="709"/>
        </w:tabs>
        <w:spacing w:before="0" w:after="0" w:line="276" w:lineRule="auto"/>
        <w:ind w:left="567" w:hanging="207"/>
        <w:jc w:val="both"/>
        <w:rPr>
          <w:rFonts w:ascii="Montserrat" w:hAnsi="Montserrat" w:cs="Calibri"/>
          <w:b w:val="0"/>
          <w:szCs w:val="18"/>
          <w:lang w:val="es-MX"/>
        </w:rPr>
      </w:pPr>
    </w:p>
    <w:p w14:paraId="1772DBC9" w14:textId="080087D0" w:rsidR="008D606F" w:rsidRPr="009D1291" w:rsidRDefault="008D606F"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lastRenderedPageBreak/>
        <w:t>Llenar y adjuntar el “Anexo IX Formato de Estructura Accionaria</w:t>
      </w:r>
      <w:r w:rsidR="003F0EAA" w:rsidRPr="009D1291">
        <w:rPr>
          <w:rFonts w:ascii="Montserrat" w:hAnsi="Montserrat" w:cs="Calibri"/>
          <w:b w:val="0"/>
          <w:szCs w:val="18"/>
          <w:lang w:val="es-MX"/>
        </w:rPr>
        <w:t>”</w:t>
      </w:r>
      <w:r w:rsidRPr="009D1291">
        <w:rPr>
          <w:rFonts w:ascii="Montserrat" w:hAnsi="Montserrat" w:cs="Calibri"/>
          <w:b w:val="0"/>
          <w:szCs w:val="18"/>
          <w:lang w:val="es-MX"/>
        </w:rPr>
        <w:t xml:space="preserve"> (en formatos</w:t>
      </w:r>
      <w:r w:rsidR="001F7877" w:rsidRPr="009D1291">
        <w:rPr>
          <w:rFonts w:ascii="Montserrat" w:hAnsi="Montserrat" w:cs="Calibri"/>
          <w:b w:val="0"/>
          <w:szCs w:val="18"/>
          <w:lang w:val="es-MX"/>
        </w:rPr>
        <w:t>.xlsx y</w:t>
      </w:r>
      <w:r w:rsidRPr="009D1291">
        <w:rPr>
          <w:rFonts w:ascii="Montserrat" w:hAnsi="Montserrat" w:cs="Calibri"/>
          <w:b w:val="0"/>
          <w:szCs w:val="18"/>
          <w:lang w:val="es-MX"/>
        </w:rPr>
        <w:t xml:space="preserve"> .</w:t>
      </w:r>
      <w:proofErr w:type="gramStart"/>
      <w:r w:rsidRPr="009D1291">
        <w:rPr>
          <w:rFonts w:ascii="Montserrat" w:hAnsi="Montserrat" w:cs="Calibri"/>
          <w:b w:val="0"/>
          <w:szCs w:val="18"/>
          <w:lang w:val="es-MX"/>
        </w:rPr>
        <w:t>pdf</w:t>
      </w:r>
      <w:r w:rsidR="00B57A47" w:rsidRPr="009D1291">
        <w:rPr>
          <w:rFonts w:ascii="Montserrat" w:hAnsi="Montserrat" w:cs="Calibri"/>
          <w:b w:val="0"/>
          <w:szCs w:val="18"/>
          <w:lang w:val="es-MX"/>
        </w:rPr>
        <w:t xml:space="preserve"> </w:t>
      </w:r>
      <w:r w:rsidR="001F7877" w:rsidRPr="009D1291">
        <w:rPr>
          <w:rFonts w:ascii="Montserrat" w:hAnsi="Montserrat" w:cs="Calibri"/>
          <w:b w:val="0"/>
          <w:szCs w:val="18"/>
          <w:lang w:val="es-MX"/>
        </w:rPr>
        <w:t>,</w:t>
      </w:r>
      <w:proofErr w:type="gramEnd"/>
      <w:r w:rsidR="001F7877" w:rsidRPr="009D1291">
        <w:rPr>
          <w:rFonts w:ascii="Montserrat" w:hAnsi="Montserrat" w:cs="Calibri"/>
          <w:b w:val="0"/>
          <w:szCs w:val="18"/>
          <w:lang w:val="es-MX"/>
        </w:rPr>
        <w:t xml:space="preserve"> este último </w:t>
      </w:r>
      <w:r w:rsidRPr="009D1291">
        <w:rPr>
          <w:rFonts w:ascii="Montserrat" w:hAnsi="Montserrat" w:cs="Calibri"/>
          <w:b w:val="0"/>
          <w:szCs w:val="18"/>
          <w:lang w:val="es-MX"/>
        </w:rPr>
        <w:t>firmado autógrafamente), identificando la participación en porcentaje de cada socio o accionista desglosado hasta persona física</w:t>
      </w:r>
      <w:r w:rsidR="00B57A47" w:rsidRPr="009D1291">
        <w:rPr>
          <w:rFonts w:ascii="Montserrat" w:hAnsi="Montserrat" w:cs="Calibri"/>
          <w:b w:val="0"/>
          <w:szCs w:val="18"/>
          <w:lang w:val="es-MX"/>
        </w:rPr>
        <w:t>.</w:t>
      </w:r>
    </w:p>
    <w:p w14:paraId="2D4FF0CB" w14:textId="77777777" w:rsidR="003F0EAA" w:rsidRPr="009D1291" w:rsidRDefault="003F0EAA" w:rsidP="00C65656">
      <w:pPr>
        <w:pStyle w:val="Prrafodelista"/>
        <w:rPr>
          <w:rFonts w:cs="Calibri"/>
          <w:b/>
          <w:szCs w:val="18"/>
        </w:rPr>
      </w:pPr>
    </w:p>
    <w:p w14:paraId="2C66695D" w14:textId="2049D47F" w:rsidR="008D606F" w:rsidRPr="009D1291" w:rsidRDefault="008D606F" w:rsidP="00CF2F42">
      <w:pPr>
        <w:pStyle w:val="ANOTACION"/>
        <w:tabs>
          <w:tab w:val="left" w:pos="567"/>
        </w:tabs>
        <w:spacing w:after="0" w:line="276" w:lineRule="auto"/>
        <w:ind w:left="567"/>
        <w:jc w:val="both"/>
        <w:rPr>
          <w:rFonts w:ascii="Montserrat" w:hAnsi="Montserrat" w:cs="Calibri"/>
          <w:b w:val="0"/>
          <w:szCs w:val="18"/>
          <w:lang w:val="es-MX"/>
        </w:rPr>
      </w:pPr>
      <w:r w:rsidRPr="009D1291">
        <w:rPr>
          <w:rFonts w:ascii="Montserrat" w:hAnsi="Montserrat" w:cs="Calibri"/>
          <w:b w:val="0"/>
          <w:szCs w:val="18"/>
          <w:lang w:val="es-MX"/>
        </w:rPr>
        <w:t xml:space="preserve">En dicho formato, el Interesado deberá identificar y enlistar los permisos otorgados por los gobiernos Federal y/o Estatal de los que sean titulares y que se encuentren relacionados con </w:t>
      </w:r>
      <w:r w:rsidR="001F15E1" w:rsidRPr="009D1291">
        <w:rPr>
          <w:rFonts w:ascii="Montserrat" w:hAnsi="Montserrat" w:cs="Calibri"/>
          <w:b w:val="0"/>
          <w:szCs w:val="18"/>
          <w:lang w:val="es-MX"/>
        </w:rPr>
        <w:t xml:space="preserve">actividades en materia de gasolinas y diésel automotriz. </w:t>
      </w:r>
      <w:r w:rsidR="00B57A47" w:rsidRPr="009D1291">
        <w:rPr>
          <w:rFonts w:ascii="Montserrat" w:hAnsi="Montserrat" w:cs="Calibri"/>
          <w:b w:val="0"/>
          <w:szCs w:val="18"/>
          <w:lang w:val="es-MX"/>
        </w:rPr>
        <w:t>E</w:t>
      </w:r>
      <w:r w:rsidR="001F15E1" w:rsidRPr="009D1291">
        <w:rPr>
          <w:rFonts w:ascii="Montserrat" w:hAnsi="Montserrat" w:cs="Calibri"/>
          <w:b w:val="0"/>
          <w:szCs w:val="18"/>
          <w:lang w:val="es-MX"/>
        </w:rPr>
        <w:t xml:space="preserve">n </w:t>
      </w:r>
      <w:r w:rsidRPr="009D1291">
        <w:rPr>
          <w:rFonts w:ascii="Montserrat" w:hAnsi="Montserrat" w:cs="Calibri"/>
          <w:b w:val="0"/>
          <w:szCs w:val="18"/>
          <w:lang w:val="es-MX"/>
        </w:rPr>
        <w:t>caso de que el Interesado no cuente con otro tipo de permisos, deberá declararlo en el anexo citado, bajo protesta de decir verdad, que no cuenta con vínculos o relación con la actividad del permiso solicitado.</w:t>
      </w:r>
    </w:p>
    <w:p w14:paraId="0462747E" w14:textId="77777777" w:rsidR="008D606F" w:rsidRPr="009D1291" w:rsidRDefault="008D606F" w:rsidP="008D606F">
      <w:pPr>
        <w:pStyle w:val="ANOTACION"/>
        <w:tabs>
          <w:tab w:val="left" w:pos="567"/>
        </w:tabs>
        <w:spacing w:after="0" w:line="276" w:lineRule="auto"/>
        <w:ind w:left="851"/>
        <w:jc w:val="both"/>
        <w:rPr>
          <w:rFonts w:ascii="Montserrat" w:hAnsi="Montserrat" w:cs="Calibri"/>
          <w:b w:val="0"/>
          <w:szCs w:val="18"/>
          <w:lang w:val="es-MX"/>
        </w:rPr>
      </w:pPr>
    </w:p>
    <w:p w14:paraId="6FE4E93A" w14:textId="0A56D68D" w:rsidR="008D606F" w:rsidRPr="009D1291" w:rsidRDefault="008D606F"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t>Proporcionar un diagrama corporativo que incluya a todos los socios, partes o accionistas descritos en los numerales anteriores, en el cual se precisen las tenencias accionarias, directas e indirectas, en términos porcentuales.</w:t>
      </w:r>
    </w:p>
    <w:p w14:paraId="4071A0EF" w14:textId="77777777" w:rsidR="001F15E1" w:rsidRPr="009D1291" w:rsidRDefault="001F15E1" w:rsidP="00C77B4D">
      <w:pPr>
        <w:pStyle w:val="ANOTACION"/>
        <w:tabs>
          <w:tab w:val="left" w:pos="709"/>
        </w:tabs>
        <w:spacing w:before="0" w:after="0" w:line="276" w:lineRule="auto"/>
        <w:ind w:left="567"/>
        <w:jc w:val="both"/>
        <w:rPr>
          <w:rFonts w:ascii="Montserrat" w:hAnsi="Montserrat" w:cs="Calibri"/>
          <w:b w:val="0"/>
          <w:szCs w:val="18"/>
          <w:lang w:val="es-MX"/>
        </w:rPr>
      </w:pPr>
    </w:p>
    <w:p w14:paraId="66D2954A" w14:textId="77777777" w:rsidR="001F15E1" w:rsidRPr="009D1291" w:rsidRDefault="001F15E1"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t>Escrito libre firmado por el representante legal donde describa de forma detallada y clara el cambio en la estructura accionaria, indicando el número de acta y fecha, nombre de los socios o accionistas, acciones, importe (valor) y porcentaje de participación, tanto de la estructura accionaria inicial hasta la actual.</w:t>
      </w:r>
    </w:p>
    <w:p w14:paraId="6ED575F5" w14:textId="77777777" w:rsidR="003F0EAA" w:rsidRPr="009D1291" w:rsidRDefault="003F0EAA" w:rsidP="00C65656">
      <w:pPr>
        <w:pStyle w:val="Prrafodelista"/>
        <w:rPr>
          <w:rFonts w:cs="Calibri"/>
          <w:b/>
          <w:szCs w:val="18"/>
        </w:rPr>
      </w:pPr>
    </w:p>
    <w:p w14:paraId="37B624B8" w14:textId="77777777" w:rsidR="001F15E1" w:rsidRPr="009D1291" w:rsidRDefault="001F15E1" w:rsidP="00C77B4D">
      <w:pPr>
        <w:pStyle w:val="ANOTACION"/>
        <w:tabs>
          <w:tab w:val="left" w:pos="709"/>
        </w:tabs>
        <w:spacing w:before="0" w:after="0" w:line="276" w:lineRule="auto"/>
        <w:ind w:left="567"/>
        <w:jc w:val="both"/>
        <w:rPr>
          <w:rFonts w:ascii="Montserrat" w:hAnsi="Montserrat" w:cs="Calibri"/>
          <w:b w:val="0"/>
          <w:szCs w:val="18"/>
          <w:lang w:val="es-MX"/>
        </w:rPr>
      </w:pPr>
    </w:p>
    <w:p w14:paraId="61AB6721" w14:textId="6237D620" w:rsidR="001F15E1" w:rsidRPr="009D1291" w:rsidRDefault="001F15E1"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t xml:space="preserve">Actas de asamblea extraordinaria debidamente protocolizada ante fedatario público e inscrita en el Registro Público de Comercio, donde acredite el cambio en la estructura </w:t>
      </w:r>
      <w:proofErr w:type="spellStart"/>
      <w:r w:rsidRPr="009D1291">
        <w:rPr>
          <w:rFonts w:ascii="Montserrat" w:hAnsi="Montserrat" w:cs="Calibri"/>
          <w:b w:val="0"/>
          <w:szCs w:val="18"/>
          <w:lang w:val="es-MX"/>
        </w:rPr>
        <w:t>accionaria</w:t>
      </w:r>
      <w:proofErr w:type="spellEnd"/>
      <w:r w:rsidRPr="009D1291">
        <w:rPr>
          <w:rFonts w:ascii="Montserrat" w:hAnsi="Montserrat" w:cs="Calibri"/>
          <w:b w:val="0"/>
          <w:szCs w:val="18"/>
          <w:lang w:val="es-MX"/>
        </w:rPr>
        <w:t xml:space="preserve"> de la empresa.</w:t>
      </w:r>
    </w:p>
    <w:p w14:paraId="0E1B2C85" w14:textId="77777777" w:rsidR="003F0EAA" w:rsidRPr="009D1291" w:rsidRDefault="003F0EAA" w:rsidP="003F0EAA">
      <w:pPr>
        <w:pStyle w:val="Prrafodelista"/>
        <w:rPr>
          <w:rFonts w:cs="Calibri"/>
          <w:szCs w:val="18"/>
        </w:rPr>
      </w:pPr>
    </w:p>
    <w:p w14:paraId="132D77A0" w14:textId="77777777" w:rsidR="001F15E1" w:rsidRPr="009D1291" w:rsidRDefault="001F15E1" w:rsidP="00C77B4D">
      <w:pPr>
        <w:pStyle w:val="Prrafodelista"/>
        <w:rPr>
          <w:rFonts w:cs="Calibri"/>
          <w:szCs w:val="18"/>
        </w:rPr>
      </w:pPr>
    </w:p>
    <w:p w14:paraId="2D43BC90" w14:textId="77777777" w:rsidR="001F15E1" w:rsidRPr="009D1291" w:rsidRDefault="001F15E1" w:rsidP="00702C10">
      <w:pPr>
        <w:pStyle w:val="ANOTACION"/>
        <w:numPr>
          <w:ilvl w:val="0"/>
          <w:numId w:val="87"/>
        </w:numPr>
        <w:tabs>
          <w:tab w:val="left" w:pos="709"/>
        </w:tabs>
        <w:spacing w:before="0" w:after="0" w:line="276" w:lineRule="auto"/>
        <w:ind w:left="567" w:hanging="567"/>
        <w:jc w:val="both"/>
        <w:rPr>
          <w:rFonts w:ascii="Montserrat" w:hAnsi="Montserrat" w:cs="Calibri"/>
          <w:b w:val="0"/>
          <w:szCs w:val="18"/>
          <w:lang w:val="es-MX"/>
        </w:rPr>
      </w:pPr>
      <w:r w:rsidRPr="009D1291">
        <w:rPr>
          <w:rFonts w:ascii="Montserrat" w:hAnsi="Montserrat" w:cs="Calibri"/>
          <w:b w:val="0"/>
          <w:szCs w:val="18"/>
          <w:lang w:val="es-MX"/>
        </w:rPr>
        <w:t>Acuses de los trámites de actualización o modificación por cambio en la estructura accionaria que, en su caso, se hayan solicitado previamente ante la Comisión.</w:t>
      </w:r>
    </w:p>
    <w:p w14:paraId="4387AF2D" w14:textId="77777777" w:rsidR="003F0EAA" w:rsidRPr="009D1291" w:rsidRDefault="003F0EAA" w:rsidP="00C65656">
      <w:pPr>
        <w:pStyle w:val="Prrafodelista"/>
        <w:rPr>
          <w:rFonts w:cs="Calibri"/>
          <w:b/>
          <w:szCs w:val="18"/>
        </w:rPr>
      </w:pPr>
    </w:p>
    <w:p w14:paraId="3437D4FF" w14:textId="77777777" w:rsidR="001F15E1" w:rsidRPr="009D1291" w:rsidRDefault="001F15E1" w:rsidP="00C77B4D">
      <w:pPr>
        <w:pStyle w:val="ANOTACION"/>
        <w:tabs>
          <w:tab w:val="left" w:pos="709"/>
        </w:tabs>
        <w:spacing w:before="0" w:after="0" w:line="276" w:lineRule="auto"/>
        <w:ind w:left="567"/>
        <w:jc w:val="both"/>
        <w:rPr>
          <w:rFonts w:ascii="Montserrat" w:hAnsi="Montserrat" w:cs="Calibri"/>
          <w:b w:val="0"/>
          <w:szCs w:val="18"/>
          <w:lang w:val="es-MX"/>
        </w:rPr>
      </w:pPr>
    </w:p>
    <w:p w14:paraId="3BD44B1C" w14:textId="77777777" w:rsidR="008D606F" w:rsidRPr="009D1291" w:rsidRDefault="008D606F" w:rsidP="008D606F">
      <w:pPr>
        <w:pStyle w:val="ANOTACION"/>
        <w:tabs>
          <w:tab w:val="left" w:pos="567"/>
        </w:tabs>
        <w:spacing w:before="0" w:after="0" w:line="276" w:lineRule="auto"/>
        <w:ind w:left="426"/>
        <w:jc w:val="both"/>
        <w:rPr>
          <w:rFonts w:ascii="Montserrat" w:hAnsi="Montserrat" w:cs="Calibri"/>
          <w:bCs/>
          <w:szCs w:val="18"/>
          <w:lang w:val="es-MX"/>
        </w:rPr>
      </w:pPr>
    </w:p>
    <w:p w14:paraId="57DB84C6" w14:textId="0B1852D5" w:rsidR="008D606F" w:rsidRPr="009D1291" w:rsidRDefault="008D606F" w:rsidP="00702C10">
      <w:pPr>
        <w:pStyle w:val="Prrafodelista"/>
        <w:numPr>
          <w:ilvl w:val="2"/>
          <w:numId w:val="24"/>
        </w:numPr>
        <w:tabs>
          <w:tab w:val="left" w:pos="567"/>
        </w:tabs>
        <w:spacing w:line="259" w:lineRule="atLeast"/>
        <w:contextualSpacing w:val="0"/>
        <w:jc w:val="both"/>
        <w:rPr>
          <w:b/>
          <w:bCs/>
          <w:szCs w:val="18"/>
        </w:rPr>
      </w:pPr>
      <w:r w:rsidRPr="009D1291">
        <w:rPr>
          <w:b/>
          <w:bCs/>
          <w:szCs w:val="18"/>
        </w:rPr>
        <w:t xml:space="preserve">Actualizaciones técnicas del </w:t>
      </w:r>
      <w:r w:rsidR="009440BB" w:rsidRPr="009D1291">
        <w:rPr>
          <w:b/>
          <w:bCs/>
          <w:szCs w:val="18"/>
        </w:rPr>
        <w:t>Título</w:t>
      </w:r>
      <w:r w:rsidRPr="009D1291">
        <w:rPr>
          <w:b/>
          <w:bCs/>
          <w:szCs w:val="18"/>
        </w:rPr>
        <w:t xml:space="preserve"> de Permiso</w:t>
      </w:r>
    </w:p>
    <w:p w14:paraId="3F2E591F" w14:textId="77777777" w:rsidR="006224BF" w:rsidRPr="009D1291" w:rsidRDefault="006224BF" w:rsidP="00C77B4D">
      <w:pPr>
        <w:pStyle w:val="Prrafodelista"/>
        <w:tabs>
          <w:tab w:val="left" w:pos="567"/>
        </w:tabs>
        <w:spacing w:line="259" w:lineRule="atLeast"/>
        <w:contextualSpacing w:val="0"/>
        <w:jc w:val="both"/>
        <w:rPr>
          <w:b/>
          <w:bCs/>
          <w:szCs w:val="18"/>
        </w:rPr>
      </w:pPr>
    </w:p>
    <w:p w14:paraId="2C301789" w14:textId="4DAC8EA5" w:rsidR="006224BF" w:rsidRPr="009D1291" w:rsidRDefault="006224BF" w:rsidP="00702C10">
      <w:pPr>
        <w:pStyle w:val="ANOTACION"/>
        <w:numPr>
          <w:ilvl w:val="0"/>
          <w:numId w:val="83"/>
        </w:numPr>
        <w:tabs>
          <w:tab w:val="left" w:pos="709"/>
        </w:tabs>
        <w:spacing w:before="0" w:after="80" w:line="276" w:lineRule="auto"/>
        <w:jc w:val="both"/>
        <w:rPr>
          <w:rFonts w:ascii="Montserrat" w:hAnsi="Montserrat" w:cs="Calibri"/>
          <w:b w:val="0"/>
          <w:szCs w:val="18"/>
          <w:lang w:val="es-MX"/>
        </w:rPr>
      </w:pPr>
      <w:r w:rsidRPr="009D1291">
        <w:rPr>
          <w:rFonts w:ascii="Montserrat" w:hAnsi="Montserrat" w:cs="Calibri"/>
          <w:b w:val="0"/>
          <w:szCs w:val="18"/>
          <w:lang w:val="es-MX"/>
        </w:rPr>
        <w:t>Conforme a los supuestos indicados en el numeral 8.3</w:t>
      </w:r>
      <w:r w:rsidR="00812153" w:rsidRPr="009D1291">
        <w:rPr>
          <w:rFonts w:ascii="Montserrat" w:hAnsi="Montserrat" w:cs="Calibri"/>
          <w:b w:val="0"/>
          <w:szCs w:val="18"/>
          <w:lang w:val="es-MX"/>
        </w:rPr>
        <w:t>.</w:t>
      </w:r>
      <w:r w:rsidR="00B57A47" w:rsidRPr="009D1291">
        <w:rPr>
          <w:rFonts w:ascii="Montserrat" w:hAnsi="Montserrat" w:cs="Calibri"/>
          <w:b w:val="0"/>
          <w:szCs w:val="18"/>
          <w:lang w:val="es-MX"/>
        </w:rPr>
        <w:t>4.1</w:t>
      </w:r>
      <w:r w:rsidR="00812153" w:rsidRPr="009D1291">
        <w:rPr>
          <w:rFonts w:ascii="Montserrat" w:hAnsi="Montserrat" w:cs="Calibri"/>
          <w:b w:val="0"/>
          <w:szCs w:val="18"/>
          <w:lang w:val="es-MX"/>
        </w:rPr>
        <w:t xml:space="preserve"> </w:t>
      </w:r>
      <w:r w:rsidRPr="009D1291">
        <w:rPr>
          <w:rFonts w:ascii="Montserrat" w:hAnsi="Montserrat" w:cs="Calibri"/>
          <w:b w:val="0"/>
          <w:szCs w:val="18"/>
          <w:lang w:val="es-MX"/>
        </w:rPr>
        <w:t>el Distribuidor deberá presentar:</w:t>
      </w:r>
    </w:p>
    <w:p w14:paraId="0706C1F9" w14:textId="21B52881" w:rsidR="00812153" w:rsidRPr="009D1291" w:rsidRDefault="00812153"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Hojas técnicas digitalizadas en formatos .pdf con las especificaciones de los equipos donde se indique claramente la capacidad de estos</w:t>
      </w:r>
      <w:r w:rsidR="00B57A47" w:rsidRPr="009D1291">
        <w:rPr>
          <w:rFonts w:ascii="Montserrat" w:hAnsi="Montserrat" w:cs="Calibri"/>
          <w:b w:val="0"/>
          <w:szCs w:val="18"/>
          <w:lang w:val="es-MX"/>
        </w:rPr>
        <w:t>.</w:t>
      </w:r>
    </w:p>
    <w:p w14:paraId="645E5C4B" w14:textId="77777777" w:rsidR="00812153" w:rsidRPr="009D1291" w:rsidRDefault="00812153" w:rsidP="00C77B4D">
      <w:pPr>
        <w:pStyle w:val="ANOTACION"/>
        <w:tabs>
          <w:tab w:val="left" w:pos="709"/>
        </w:tabs>
        <w:spacing w:before="0" w:after="80" w:line="276" w:lineRule="auto"/>
        <w:ind w:left="720"/>
        <w:jc w:val="both"/>
        <w:rPr>
          <w:rFonts w:ascii="Montserrat" w:hAnsi="Montserrat" w:cs="Calibri"/>
          <w:b w:val="0"/>
          <w:szCs w:val="18"/>
          <w:lang w:val="es-MX"/>
        </w:rPr>
      </w:pPr>
    </w:p>
    <w:p w14:paraId="5E0D7133" w14:textId="49905D66" w:rsidR="00812153" w:rsidRPr="009D1291" w:rsidRDefault="00812153" w:rsidP="00702C10">
      <w:pPr>
        <w:pStyle w:val="ANOTACION"/>
        <w:numPr>
          <w:ilvl w:val="0"/>
          <w:numId w:val="83"/>
        </w:numPr>
        <w:tabs>
          <w:tab w:val="left" w:pos="709"/>
        </w:tabs>
        <w:spacing w:before="0" w:after="80" w:line="276" w:lineRule="auto"/>
        <w:jc w:val="both"/>
        <w:rPr>
          <w:rFonts w:ascii="Montserrat" w:hAnsi="Montserrat" w:cs="Calibri"/>
          <w:b w:val="0"/>
          <w:szCs w:val="18"/>
          <w:lang w:val="es-MX"/>
        </w:rPr>
      </w:pPr>
      <w:r w:rsidRPr="009D1291">
        <w:rPr>
          <w:rFonts w:ascii="Montserrat" w:hAnsi="Montserrat" w:cs="Calibri"/>
          <w:b w:val="0"/>
          <w:szCs w:val="18"/>
          <w:lang w:val="es-MX"/>
        </w:rPr>
        <w:t>Conforme a los supuestos indicados en el numeral 8.3.4.2 el Distribuidor deberá presentar:</w:t>
      </w:r>
    </w:p>
    <w:p w14:paraId="67C8C606" w14:textId="64F7C7EE" w:rsidR="00812153" w:rsidRPr="009D1291" w:rsidRDefault="00812153"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 xml:space="preserve">Mapa georreferenciado y archivo en formato </w:t>
      </w:r>
      <w:r w:rsidR="00C74C3D" w:rsidRPr="009D1291">
        <w:rPr>
          <w:rFonts w:ascii="Montserrat" w:hAnsi="Montserrat" w:cs="Calibri"/>
          <w:b w:val="0"/>
          <w:szCs w:val="18"/>
          <w:lang w:val="es-MX"/>
        </w:rPr>
        <w:t>.kmz en el cual especifique las ubicaciones de los proveedores y clientes potenciales que menciona</w:t>
      </w:r>
      <w:r w:rsidRPr="009D1291">
        <w:rPr>
          <w:rFonts w:ascii="Montserrat" w:hAnsi="Montserrat" w:cs="Calibri"/>
          <w:b w:val="0"/>
          <w:szCs w:val="18"/>
          <w:lang w:val="es-MX"/>
        </w:rPr>
        <w:t>.</w:t>
      </w:r>
    </w:p>
    <w:p w14:paraId="6ABEDEB1" w14:textId="580E3D97" w:rsidR="00812153" w:rsidRPr="009D1291" w:rsidRDefault="00812153"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 xml:space="preserve">Rutas para el destino </w:t>
      </w:r>
      <w:r w:rsidR="00C74C3D" w:rsidRPr="009D1291">
        <w:rPr>
          <w:rFonts w:ascii="Montserrat" w:hAnsi="Montserrat" w:cs="Calibri"/>
          <w:b w:val="0"/>
          <w:szCs w:val="18"/>
          <w:lang w:val="es-MX"/>
        </w:rPr>
        <w:t>de los clientes potenciales que menciona en mapa georreferenciado y archivo en formato .</w:t>
      </w:r>
      <w:proofErr w:type="gramStart"/>
      <w:r w:rsidR="00C74C3D" w:rsidRPr="009D1291">
        <w:rPr>
          <w:rFonts w:ascii="Montserrat" w:hAnsi="Montserrat" w:cs="Calibri"/>
          <w:b w:val="0"/>
          <w:szCs w:val="18"/>
          <w:lang w:val="es-MX"/>
        </w:rPr>
        <w:t>kmz .</w:t>
      </w:r>
      <w:proofErr w:type="gramEnd"/>
    </w:p>
    <w:p w14:paraId="1E5CA7EB" w14:textId="77777777" w:rsidR="00812153" w:rsidRPr="009D1291" w:rsidRDefault="00812153"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Aclarar los municipios correctos que desea incluir considerando el municipio y el estado.</w:t>
      </w:r>
    </w:p>
    <w:p w14:paraId="075260A4" w14:textId="77777777" w:rsidR="00812153" w:rsidRPr="009D1291" w:rsidRDefault="00812153"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Escrito libre firmado por el representante legal acreditado ante la OPE, en el que aclare el domicilio completo de la ubicación de la central de guarda.</w:t>
      </w:r>
    </w:p>
    <w:p w14:paraId="2CADC62F" w14:textId="77777777" w:rsidR="00812153" w:rsidRPr="009D1291" w:rsidRDefault="00812153" w:rsidP="00C77B4D">
      <w:pPr>
        <w:pStyle w:val="ANOTACION"/>
        <w:tabs>
          <w:tab w:val="left" w:pos="567"/>
        </w:tabs>
        <w:spacing w:after="80" w:line="276" w:lineRule="auto"/>
        <w:ind w:left="993"/>
        <w:jc w:val="both"/>
        <w:rPr>
          <w:rFonts w:ascii="Montserrat" w:hAnsi="Montserrat" w:cs="Calibri"/>
          <w:b w:val="0"/>
          <w:szCs w:val="18"/>
          <w:lang w:val="es-MX"/>
        </w:rPr>
      </w:pPr>
    </w:p>
    <w:p w14:paraId="425BDF3B" w14:textId="77777777" w:rsidR="00812153" w:rsidRPr="009D1291" w:rsidRDefault="00812153" w:rsidP="00C77B4D">
      <w:pPr>
        <w:pStyle w:val="ANOTACION"/>
        <w:tabs>
          <w:tab w:val="left" w:pos="709"/>
        </w:tabs>
        <w:spacing w:before="0" w:after="80" w:line="276" w:lineRule="auto"/>
        <w:ind w:left="720"/>
        <w:jc w:val="both"/>
        <w:rPr>
          <w:rFonts w:ascii="Montserrat" w:hAnsi="Montserrat" w:cs="Calibri"/>
          <w:b w:val="0"/>
          <w:szCs w:val="18"/>
          <w:lang w:val="es-MX"/>
        </w:rPr>
      </w:pPr>
    </w:p>
    <w:p w14:paraId="1A01D1F6" w14:textId="2E1CD986" w:rsidR="00812153" w:rsidRPr="009D1291" w:rsidRDefault="00812153" w:rsidP="00702C10">
      <w:pPr>
        <w:pStyle w:val="ANOTACION"/>
        <w:numPr>
          <w:ilvl w:val="0"/>
          <w:numId w:val="83"/>
        </w:numPr>
        <w:tabs>
          <w:tab w:val="left" w:pos="709"/>
        </w:tabs>
        <w:spacing w:before="0" w:after="80" w:line="276" w:lineRule="auto"/>
        <w:jc w:val="both"/>
        <w:rPr>
          <w:rFonts w:ascii="Montserrat" w:hAnsi="Montserrat" w:cs="Calibri"/>
          <w:b w:val="0"/>
          <w:szCs w:val="18"/>
          <w:lang w:val="es-MX"/>
        </w:rPr>
      </w:pPr>
      <w:r w:rsidRPr="009D1291">
        <w:rPr>
          <w:rFonts w:ascii="Montserrat" w:hAnsi="Montserrat" w:cs="Calibri"/>
          <w:b w:val="0"/>
          <w:szCs w:val="18"/>
          <w:lang w:val="es-MX"/>
        </w:rPr>
        <w:t>Conforme a los supuestos indicados en el numeral 8.3.4.3 el Distribuidor deberá presentar:</w:t>
      </w:r>
    </w:p>
    <w:p w14:paraId="104650CA" w14:textId="77777777" w:rsidR="00812153" w:rsidRPr="009D1291" w:rsidRDefault="00812153" w:rsidP="00C77B4D">
      <w:pPr>
        <w:pStyle w:val="ANOTACION"/>
        <w:tabs>
          <w:tab w:val="left" w:pos="709"/>
        </w:tabs>
        <w:spacing w:before="0" w:after="80" w:line="276" w:lineRule="auto"/>
        <w:ind w:left="720"/>
        <w:jc w:val="both"/>
        <w:rPr>
          <w:rFonts w:ascii="Montserrat" w:hAnsi="Montserrat" w:cs="Calibri"/>
          <w:b w:val="0"/>
          <w:szCs w:val="18"/>
          <w:lang w:val="es-MX"/>
        </w:rPr>
      </w:pPr>
    </w:p>
    <w:p w14:paraId="2340F4D9" w14:textId="39613B01" w:rsidR="001F15E1" w:rsidRPr="009D1291" w:rsidRDefault="001F15E1"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Escrito libre firmado por el representante legal acreditado ante la OPE</w:t>
      </w:r>
      <w:r w:rsidR="00A74A9F" w:rsidRPr="009D1291">
        <w:rPr>
          <w:rFonts w:ascii="Montserrat" w:hAnsi="Montserrat" w:cs="Calibri"/>
          <w:b w:val="0"/>
          <w:szCs w:val="18"/>
          <w:lang w:val="es-MX"/>
        </w:rPr>
        <w:t xml:space="preserve"> y llenado de formato “Anexo XIX.1 Actualización de permiso”</w:t>
      </w:r>
      <w:r w:rsidRPr="009D1291">
        <w:rPr>
          <w:rFonts w:ascii="Montserrat" w:hAnsi="Montserrat" w:cs="Calibri"/>
          <w:b w:val="0"/>
          <w:szCs w:val="18"/>
          <w:lang w:val="es-MX"/>
        </w:rPr>
        <w:t>, en el que describa el objeto de la actualización (alta o baja vehicular), tipo de vehículo, permiso de la SCT, número de la tarjeta de circulación, número de matrícula, capacidad del tanque (en su caso) y número de serie del vehículo.</w:t>
      </w:r>
    </w:p>
    <w:p w14:paraId="60F37D9C" w14:textId="14D6DAF6" w:rsidR="001F15E1" w:rsidRPr="009D1291" w:rsidRDefault="004B689E"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Copia digitalizada de l</w:t>
      </w:r>
      <w:r w:rsidR="001F15E1" w:rsidRPr="009D1291">
        <w:rPr>
          <w:rFonts w:ascii="Montserrat" w:hAnsi="Montserrat" w:cs="Calibri"/>
          <w:b w:val="0"/>
          <w:szCs w:val="18"/>
          <w:lang w:val="es-MX"/>
        </w:rPr>
        <w:t>a tarjeta de circulación emitida por la Dirección General de Autotransporte Federal de la SCT, por cada unidad, donde se pueda verificar el número de la tarjeta y la capacidad en litros.</w:t>
      </w:r>
    </w:p>
    <w:p w14:paraId="7826A6A8" w14:textId="63AC776B" w:rsidR="001F15E1" w:rsidRPr="009D1291" w:rsidRDefault="00543282"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Copia digitalizada del p</w:t>
      </w:r>
      <w:r w:rsidR="001F15E1" w:rsidRPr="009D1291">
        <w:rPr>
          <w:rFonts w:ascii="Montserrat" w:hAnsi="Montserrat" w:cs="Calibri"/>
          <w:b w:val="0"/>
          <w:szCs w:val="18"/>
          <w:lang w:val="es-MX"/>
        </w:rPr>
        <w:t xml:space="preserve">ermiso expedido por la SCT a nombre del </w:t>
      </w:r>
      <w:r w:rsidR="00055085" w:rsidRPr="009D1291">
        <w:rPr>
          <w:rFonts w:ascii="Montserrat" w:hAnsi="Montserrat" w:cs="Calibri"/>
          <w:b w:val="0"/>
          <w:szCs w:val="18"/>
          <w:lang w:val="es-MX"/>
        </w:rPr>
        <w:t>P</w:t>
      </w:r>
      <w:r w:rsidR="001F15E1" w:rsidRPr="009D1291">
        <w:rPr>
          <w:rFonts w:ascii="Montserrat" w:hAnsi="Montserrat" w:cs="Calibri"/>
          <w:b w:val="0"/>
          <w:szCs w:val="18"/>
          <w:lang w:val="es-MX"/>
        </w:rPr>
        <w:t>ermisionario, para la operación y explotación del servicio de carga especializada de materiales, residuos, remanentes y desechos peligrosos en caminos y puentes de jurisdicción federal, en donde se puedan verificar las características de cada una de las unidades.</w:t>
      </w:r>
    </w:p>
    <w:p w14:paraId="7DD464D4" w14:textId="5ABDD60D" w:rsidR="001F15E1" w:rsidRPr="009D1291" w:rsidRDefault="00543282"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Copia digitalizada de la f</w:t>
      </w:r>
      <w:r w:rsidR="001F15E1" w:rsidRPr="009D1291">
        <w:rPr>
          <w:rFonts w:ascii="Montserrat" w:hAnsi="Montserrat" w:cs="Calibri"/>
          <w:b w:val="0"/>
          <w:szCs w:val="18"/>
          <w:lang w:val="es-MX"/>
        </w:rPr>
        <w:t xml:space="preserve">actura, carta factura o contrato de arrendamiento que compruebe la legitima propiedad de cada uno de los tanques montados sobre el chasis de cada una de las unidades que correspondan a autotanques, </w:t>
      </w:r>
      <w:r w:rsidR="006224BF" w:rsidRPr="009D1291">
        <w:rPr>
          <w:rFonts w:ascii="Montserrat" w:hAnsi="Montserrat" w:cs="Calibri"/>
          <w:b w:val="0"/>
          <w:szCs w:val="18"/>
          <w:lang w:val="es-MX"/>
        </w:rPr>
        <w:t>donde</w:t>
      </w:r>
      <w:r w:rsidR="001F15E1" w:rsidRPr="009D1291">
        <w:rPr>
          <w:rFonts w:ascii="Montserrat" w:hAnsi="Montserrat" w:cs="Calibri"/>
          <w:b w:val="0"/>
          <w:szCs w:val="18"/>
          <w:lang w:val="es-MX"/>
        </w:rPr>
        <w:t xml:space="preserve"> se especifique la capacidad del tanque en litros.</w:t>
      </w:r>
    </w:p>
    <w:p w14:paraId="522AEDC0" w14:textId="6BD3F60C" w:rsidR="001F15E1" w:rsidRPr="009D1291" w:rsidRDefault="00543282"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Copia digitalizada de</w:t>
      </w:r>
      <w:r w:rsidR="001F15E1" w:rsidRPr="009D1291">
        <w:rPr>
          <w:rFonts w:ascii="Montserrat" w:hAnsi="Montserrat" w:cs="Calibri"/>
          <w:b w:val="0"/>
          <w:szCs w:val="18"/>
          <w:lang w:val="es-MX"/>
        </w:rPr>
        <w:t xml:space="preserve">l dictamen de verificación aprobatorio de las condiciones físico-mecánicas a nombre del solicitante realizado a las unidades con más de un año de antigüedad, emitido por la </w:t>
      </w:r>
      <w:r w:rsidR="00FB2BC6" w:rsidRPr="009D1291">
        <w:rPr>
          <w:rFonts w:ascii="Montserrat" w:hAnsi="Montserrat" w:cs="Calibri"/>
          <w:b w:val="0"/>
          <w:szCs w:val="18"/>
          <w:lang w:val="es-MX"/>
        </w:rPr>
        <w:t>SCT</w:t>
      </w:r>
      <w:r w:rsidR="001F15E1" w:rsidRPr="009D1291">
        <w:rPr>
          <w:rFonts w:ascii="Montserrat" w:hAnsi="Montserrat" w:cs="Calibri"/>
          <w:b w:val="0"/>
          <w:szCs w:val="18"/>
          <w:lang w:val="es-MX"/>
        </w:rPr>
        <w:t xml:space="preserve"> bajo la NOM-068-SCT-2-2014.</w:t>
      </w:r>
    </w:p>
    <w:p w14:paraId="53EFB704" w14:textId="51BAC94C" w:rsidR="001F15E1" w:rsidRPr="009D1291" w:rsidRDefault="00543282"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Copia digitalizada de l</w:t>
      </w:r>
      <w:r w:rsidR="001F15E1" w:rsidRPr="009D1291">
        <w:rPr>
          <w:rFonts w:ascii="Montserrat" w:hAnsi="Montserrat" w:cs="Calibri"/>
          <w:b w:val="0"/>
          <w:szCs w:val="18"/>
          <w:lang w:val="es-MX"/>
        </w:rPr>
        <w:t xml:space="preserve">a póliza de seguro vigente a nombre del </w:t>
      </w:r>
      <w:r w:rsidR="0080163B" w:rsidRPr="009D1291">
        <w:rPr>
          <w:rFonts w:ascii="Montserrat" w:hAnsi="Montserrat" w:cs="Calibri"/>
          <w:b w:val="0"/>
          <w:szCs w:val="18"/>
          <w:lang w:val="es-MX"/>
        </w:rPr>
        <w:t>S</w:t>
      </w:r>
      <w:r w:rsidR="001F15E1" w:rsidRPr="009D1291">
        <w:rPr>
          <w:rFonts w:ascii="Montserrat" w:hAnsi="Montserrat" w:cs="Calibri"/>
          <w:b w:val="0"/>
          <w:szCs w:val="18"/>
          <w:lang w:val="es-MX"/>
        </w:rPr>
        <w:t>olicitante que cubra la cláusula de responsabilidad civil de daños a terceros para todos los semirremolques objeto de la Solicitud, o bien la póliza de seguro o endoso de los tractocamiones que llevarán a cabo su arrastre en donde conste que el seguro también ampara a los números de serie de los semirremolques arrastrados por dichos tractocamiones siempre y cuando se encuentren enganchados.</w:t>
      </w:r>
    </w:p>
    <w:p w14:paraId="2E4CED3F" w14:textId="556DB76C" w:rsidR="001F15E1" w:rsidRPr="009D1291" w:rsidRDefault="001F15E1"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En el caso de vehículos tipo autotanque, presentar fotografías de la parte frontal, trasera y laterales de cada una de las unidades, donde se puedan observar el número de matrícula y los compartimientos abiertos que contengan todo tipo de mangueras, contador volumétrico y pistolas despachadoras</w:t>
      </w:r>
      <w:r w:rsidR="00FB2BC6" w:rsidRPr="009D1291">
        <w:rPr>
          <w:rFonts w:ascii="Montserrat" w:hAnsi="Montserrat" w:cs="Calibri"/>
          <w:b w:val="0"/>
          <w:szCs w:val="18"/>
          <w:lang w:val="es-MX"/>
        </w:rPr>
        <w:t xml:space="preserve"> (en formato </w:t>
      </w:r>
      <w:r w:rsidR="00A74A9F" w:rsidRPr="009D1291">
        <w:rPr>
          <w:rFonts w:ascii="Montserrat" w:hAnsi="Montserrat" w:cs="Calibri"/>
          <w:b w:val="0"/>
          <w:szCs w:val="18"/>
          <w:lang w:val="es-MX"/>
        </w:rPr>
        <w:t>.</w:t>
      </w:r>
      <w:proofErr w:type="spellStart"/>
      <w:r w:rsidR="00A74A9F" w:rsidRPr="009D1291">
        <w:rPr>
          <w:rFonts w:ascii="Montserrat" w:hAnsi="Montserrat" w:cs="Calibri"/>
          <w:b w:val="0"/>
          <w:szCs w:val="18"/>
          <w:lang w:val="es-MX"/>
        </w:rPr>
        <w:t>jpeg</w:t>
      </w:r>
      <w:proofErr w:type="spellEnd"/>
      <w:r w:rsidR="00FB2BC6" w:rsidRPr="009D1291">
        <w:rPr>
          <w:rFonts w:ascii="Montserrat" w:hAnsi="Montserrat" w:cs="Calibri"/>
          <w:b w:val="0"/>
          <w:szCs w:val="18"/>
          <w:lang w:val="es-MX"/>
        </w:rPr>
        <w:t>)</w:t>
      </w:r>
      <w:r w:rsidRPr="009D1291">
        <w:rPr>
          <w:rFonts w:ascii="Montserrat" w:hAnsi="Montserrat" w:cs="Calibri"/>
          <w:b w:val="0"/>
          <w:szCs w:val="18"/>
          <w:lang w:val="es-MX"/>
        </w:rPr>
        <w:t>.</w:t>
      </w:r>
    </w:p>
    <w:p w14:paraId="544260D9" w14:textId="05C94EAA" w:rsidR="00D86FB4" w:rsidRPr="009D1291" w:rsidRDefault="001F15E1" w:rsidP="00702C10">
      <w:pPr>
        <w:pStyle w:val="ANOTACION"/>
        <w:numPr>
          <w:ilvl w:val="3"/>
          <w:numId w:val="83"/>
        </w:numPr>
        <w:tabs>
          <w:tab w:val="left" w:pos="567"/>
        </w:tabs>
        <w:spacing w:after="80" w:line="276" w:lineRule="auto"/>
        <w:ind w:left="993" w:hanging="284"/>
        <w:jc w:val="both"/>
        <w:rPr>
          <w:rFonts w:ascii="Montserrat" w:hAnsi="Montserrat" w:cs="Calibri"/>
          <w:b w:val="0"/>
          <w:szCs w:val="18"/>
          <w:lang w:val="es-MX"/>
        </w:rPr>
      </w:pPr>
      <w:r w:rsidRPr="009D1291">
        <w:rPr>
          <w:rFonts w:ascii="Montserrat" w:hAnsi="Montserrat" w:cs="Calibri"/>
          <w:b w:val="0"/>
          <w:szCs w:val="18"/>
          <w:lang w:val="es-MX"/>
        </w:rPr>
        <w:t xml:space="preserve">En caso de que las unidades </w:t>
      </w:r>
      <w:r w:rsidR="00D86FB4" w:rsidRPr="009D1291">
        <w:rPr>
          <w:rFonts w:ascii="Montserrat" w:hAnsi="Montserrat" w:cs="Calibri"/>
          <w:b w:val="0"/>
          <w:szCs w:val="18"/>
          <w:lang w:val="es-MX"/>
        </w:rPr>
        <w:t>tipo autotanques</w:t>
      </w:r>
      <w:r w:rsidRPr="009D1291">
        <w:rPr>
          <w:rFonts w:ascii="Montserrat" w:hAnsi="Montserrat" w:cs="Calibri"/>
          <w:b w:val="0"/>
          <w:szCs w:val="18"/>
          <w:lang w:val="es-MX"/>
        </w:rPr>
        <w:t xml:space="preserve"> y semirremolques hayan sufrido alguna modificación a su estructura original, deberá presentar </w:t>
      </w:r>
      <w:r w:rsidR="00BC0906" w:rsidRPr="009D1291">
        <w:rPr>
          <w:rFonts w:ascii="Montserrat" w:hAnsi="Montserrat" w:cs="Calibri"/>
          <w:b w:val="0"/>
          <w:szCs w:val="18"/>
          <w:lang w:val="es-MX"/>
        </w:rPr>
        <w:t>la copia digitalizada de</w:t>
      </w:r>
      <w:r w:rsidR="00D86FB4" w:rsidRPr="009D1291">
        <w:rPr>
          <w:rFonts w:ascii="Montserrat" w:hAnsi="Montserrat" w:cs="Calibri"/>
          <w:b w:val="0"/>
          <w:szCs w:val="18"/>
          <w:lang w:val="es-MX"/>
        </w:rPr>
        <w:t>:</w:t>
      </w:r>
    </w:p>
    <w:p w14:paraId="111639B0" w14:textId="7BC192C1" w:rsidR="00D86FB4" w:rsidRPr="009D1291" w:rsidRDefault="00D86FB4" w:rsidP="00702C10">
      <w:pPr>
        <w:pStyle w:val="ANOTACION"/>
        <w:numPr>
          <w:ilvl w:val="1"/>
          <w:numId w:val="99"/>
        </w:numPr>
        <w:tabs>
          <w:tab w:val="left" w:pos="567"/>
        </w:tabs>
        <w:spacing w:after="80" w:line="276" w:lineRule="auto"/>
        <w:jc w:val="both"/>
        <w:rPr>
          <w:rFonts w:ascii="Montserrat" w:hAnsi="Montserrat" w:cs="Calibri"/>
          <w:b w:val="0"/>
          <w:szCs w:val="18"/>
          <w:lang w:val="es-MX"/>
        </w:rPr>
      </w:pPr>
      <w:r w:rsidRPr="009D1291">
        <w:rPr>
          <w:rFonts w:ascii="Montserrat" w:hAnsi="Montserrat" w:cs="Calibri"/>
          <w:b w:val="0"/>
          <w:szCs w:val="18"/>
          <w:lang w:val="es-MX"/>
        </w:rPr>
        <w:t>D</w:t>
      </w:r>
      <w:r w:rsidR="001F15E1" w:rsidRPr="009D1291">
        <w:rPr>
          <w:rFonts w:ascii="Montserrat" w:hAnsi="Montserrat" w:cs="Calibri"/>
          <w:b w:val="0"/>
          <w:szCs w:val="18"/>
          <w:lang w:val="es-MX"/>
        </w:rPr>
        <w:t xml:space="preserve">ictamen de diseño bajo la NOM-020-SCT-2-1995, donde indique que el diseño cumple con las especificaciones establecidas en la </w:t>
      </w:r>
      <w:r w:rsidR="0080163B" w:rsidRPr="009D1291">
        <w:rPr>
          <w:rFonts w:ascii="Montserrat" w:hAnsi="Montserrat" w:cs="Calibri"/>
          <w:b w:val="0"/>
          <w:szCs w:val="18"/>
          <w:lang w:val="es-MX"/>
        </w:rPr>
        <w:t>dicha norma</w:t>
      </w:r>
      <w:r w:rsidR="001F15E1" w:rsidRPr="009D1291">
        <w:rPr>
          <w:rFonts w:ascii="Montserrat" w:hAnsi="Montserrat" w:cs="Calibri"/>
          <w:b w:val="0"/>
          <w:szCs w:val="18"/>
          <w:lang w:val="es-MX"/>
        </w:rPr>
        <w:t xml:space="preserve">, emitido por un organismo acreditado y aprobado; </w:t>
      </w:r>
    </w:p>
    <w:p w14:paraId="32628CA3" w14:textId="4C27FABC" w:rsidR="00D86FB4" w:rsidRPr="009D1291" w:rsidRDefault="00D86FB4" w:rsidP="00702C10">
      <w:pPr>
        <w:pStyle w:val="ANOTACION"/>
        <w:numPr>
          <w:ilvl w:val="1"/>
          <w:numId w:val="99"/>
        </w:numPr>
        <w:tabs>
          <w:tab w:val="left" w:pos="567"/>
        </w:tabs>
        <w:spacing w:after="80" w:line="276" w:lineRule="auto"/>
        <w:jc w:val="both"/>
        <w:rPr>
          <w:rFonts w:ascii="Montserrat" w:hAnsi="Montserrat" w:cs="Calibri"/>
          <w:b w:val="0"/>
          <w:szCs w:val="18"/>
          <w:lang w:val="es-MX"/>
        </w:rPr>
      </w:pPr>
      <w:r w:rsidRPr="009D1291">
        <w:rPr>
          <w:rFonts w:ascii="Montserrat" w:hAnsi="Montserrat" w:cs="Calibri"/>
          <w:b w:val="0"/>
          <w:szCs w:val="18"/>
          <w:lang w:val="es-MX"/>
        </w:rPr>
        <w:t>E</w:t>
      </w:r>
      <w:r w:rsidR="001F15E1" w:rsidRPr="009D1291">
        <w:rPr>
          <w:rFonts w:ascii="Montserrat" w:hAnsi="Montserrat" w:cs="Calibri"/>
          <w:b w:val="0"/>
          <w:szCs w:val="18"/>
          <w:lang w:val="es-MX"/>
        </w:rPr>
        <w:t xml:space="preserve">l permiso de la SCT y la tarjeta de circulación actualizadas, </w:t>
      </w:r>
    </w:p>
    <w:p w14:paraId="583646BA" w14:textId="67BDE6C3" w:rsidR="001F15E1" w:rsidRPr="009D1291" w:rsidRDefault="00D86FB4" w:rsidP="00702C10">
      <w:pPr>
        <w:pStyle w:val="ANOTACION"/>
        <w:numPr>
          <w:ilvl w:val="1"/>
          <w:numId w:val="99"/>
        </w:numPr>
        <w:tabs>
          <w:tab w:val="left" w:pos="567"/>
        </w:tabs>
        <w:spacing w:after="80" w:line="276" w:lineRule="auto"/>
        <w:jc w:val="both"/>
        <w:rPr>
          <w:rFonts w:ascii="Montserrat" w:hAnsi="Montserrat" w:cs="Calibri"/>
          <w:b w:val="0"/>
          <w:szCs w:val="18"/>
          <w:lang w:val="es-MX"/>
        </w:rPr>
      </w:pPr>
      <w:r w:rsidRPr="009D1291">
        <w:rPr>
          <w:rFonts w:ascii="Montserrat" w:hAnsi="Montserrat" w:cs="Calibri"/>
          <w:b w:val="0"/>
          <w:szCs w:val="18"/>
          <w:lang w:val="es-MX"/>
        </w:rPr>
        <w:t>L</w:t>
      </w:r>
      <w:r w:rsidR="001F15E1" w:rsidRPr="009D1291">
        <w:rPr>
          <w:rFonts w:ascii="Montserrat" w:hAnsi="Montserrat" w:cs="Calibri"/>
          <w:b w:val="0"/>
          <w:szCs w:val="18"/>
          <w:lang w:val="es-MX"/>
        </w:rPr>
        <w:t>as pólizas de seguro vigentes que contengan la cláusula de responsabilidad civil de daños a terceros.</w:t>
      </w:r>
    </w:p>
    <w:p w14:paraId="33260943" w14:textId="79594100" w:rsidR="00812153" w:rsidRPr="009D1291" w:rsidRDefault="00BC0906" w:rsidP="00702C10">
      <w:pPr>
        <w:pStyle w:val="ANOTACION"/>
        <w:numPr>
          <w:ilvl w:val="1"/>
          <w:numId w:val="99"/>
        </w:numPr>
        <w:tabs>
          <w:tab w:val="left" w:pos="567"/>
        </w:tabs>
        <w:spacing w:after="80" w:line="276" w:lineRule="auto"/>
        <w:jc w:val="both"/>
        <w:rPr>
          <w:rFonts w:ascii="Montserrat" w:hAnsi="Montserrat" w:cs="Calibri"/>
          <w:b w:val="0"/>
          <w:szCs w:val="18"/>
          <w:lang w:val="es-MX"/>
        </w:rPr>
      </w:pPr>
      <w:r w:rsidRPr="009D1291">
        <w:rPr>
          <w:rFonts w:ascii="Montserrat" w:hAnsi="Montserrat" w:cs="Calibri"/>
          <w:b w:val="0"/>
          <w:szCs w:val="18"/>
          <w:lang w:val="es-MX"/>
        </w:rPr>
        <w:t>Copia digitalizada del d</w:t>
      </w:r>
      <w:r w:rsidR="001F15E1" w:rsidRPr="009D1291">
        <w:rPr>
          <w:rFonts w:ascii="Montserrat" w:hAnsi="Montserrat" w:cs="Calibri"/>
          <w:b w:val="0"/>
          <w:szCs w:val="18"/>
          <w:lang w:val="es-MX"/>
        </w:rPr>
        <w:t>ictamen técnico que compruebe que cada uno de los tanques montados sobre el chasis se hicieron de manera correcta y cumplieron con las pruebas de seguridad para los vehículos tipo autotanque.</w:t>
      </w:r>
      <w:r w:rsidR="00812153" w:rsidRPr="009D1291">
        <w:rPr>
          <w:rFonts w:ascii="Montserrat" w:hAnsi="Montserrat" w:cs="Calibri"/>
          <w:b w:val="0"/>
          <w:szCs w:val="18"/>
          <w:lang w:val="es-MX"/>
        </w:rPr>
        <w:t xml:space="preserve"> </w:t>
      </w:r>
    </w:p>
    <w:p w14:paraId="525671C9" w14:textId="6D227D2D" w:rsidR="00812153" w:rsidRPr="009D1291" w:rsidRDefault="00812153" w:rsidP="00702C10">
      <w:pPr>
        <w:pStyle w:val="ANOTACION"/>
        <w:numPr>
          <w:ilvl w:val="1"/>
          <w:numId w:val="99"/>
        </w:numPr>
        <w:tabs>
          <w:tab w:val="left" w:pos="567"/>
        </w:tabs>
        <w:spacing w:after="80" w:line="276" w:lineRule="auto"/>
        <w:jc w:val="both"/>
        <w:rPr>
          <w:rFonts w:ascii="Montserrat" w:hAnsi="Montserrat" w:cs="Calibri"/>
          <w:b w:val="0"/>
          <w:szCs w:val="18"/>
          <w:lang w:val="es-MX"/>
        </w:rPr>
      </w:pPr>
      <w:r w:rsidRPr="009D1291">
        <w:rPr>
          <w:rFonts w:ascii="Montserrat" w:hAnsi="Montserrat" w:cs="Calibri"/>
          <w:b w:val="0"/>
          <w:szCs w:val="18"/>
          <w:lang w:val="es-MX"/>
        </w:rPr>
        <w:t>La constancia del registro ante la Agencia de las pólizas de seguro</w:t>
      </w:r>
      <w:r w:rsidR="007B7B76" w:rsidRPr="009D1291">
        <w:rPr>
          <w:rFonts w:ascii="Montserrat" w:hAnsi="Montserrat" w:cs="Calibri"/>
          <w:b w:val="0"/>
          <w:szCs w:val="18"/>
          <w:lang w:val="es-MX"/>
        </w:rPr>
        <w:t xml:space="preserve"> </w:t>
      </w:r>
      <w:r w:rsidRPr="009D1291">
        <w:rPr>
          <w:rFonts w:ascii="Montserrat" w:hAnsi="Montserrat" w:cs="Calibri"/>
          <w:b w:val="0"/>
          <w:szCs w:val="18"/>
          <w:lang w:val="es-MX"/>
        </w:rPr>
        <w:t xml:space="preserve">que deberán contratar los regulados que realicen las actividades de </w:t>
      </w:r>
      <w:r w:rsidR="00A74A9F" w:rsidRPr="009D1291">
        <w:rPr>
          <w:rFonts w:ascii="Montserrat" w:hAnsi="Montserrat" w:cs="Calibri"/>
          <w:b w:val="0"/>
          <w:szCs w:val="18"/>
          <w:lang w:val="es-MX"/>
        </w:rPr>
        <w:t>D</w:t>
      </w:r>
      <w:r w:rsidRPr="009D1291">
        <w:rPr>
          <w:rFonts w:ascii="Montserrat" w:hAnsi="Montserrat" w:cs="Calibri"/>
          <w:b w:val="0"/>
          <w:szCs w:val="18"/>
          <w:lang w:val="es-MX"/>
        </w:rPr>
        <w:t>istribución</w:t>
      </w:r>
      <w:r w:rsidR="007B7B76" w:rsidRPr="009D1291">
        <w:rPr>
          <w:rFonts w:ascii="Montserrat" w:hAnsi="Montserrat" w:cs="Calibri"/>
          <w:b w:val="0"/>
          <w:szCs w:val="18"/>
          <w:lang w:val="es-MX"/>
        </w:rPr>
        <w:t xml:space="preserve"> de Petrolíferos, de entre otras actividades; </w:t>
      </w:r>
      <w:r w:rsidRPr="009D1291">
        <w:rPr>
          <w:rFonts w:ascii="Montserrat" w:hAnsi="Montserrat" w:cs="Calibri"/>
          <w:b w:val="0"/>
          <w:szCs w:val="18"/>
          <w:lang w:val="es-MX"/>
        </w:rPr>
        <w:t xml:space="preserve">o bien el documento firmado por el representante legal acreditado por la OPE, que exprese el compromiso de contar con las garantías o </w:t>
      </w:r>
      <w:r w:rsidRPr="009D1291">
        <w:rPr>
          <w:rFonts w:ascii="Montserrat" w:hAnsi="Montserrat" w:cs="Calibri"/>
          <w:b w:val="0"/>
          <w:szCs w:val="18"/>
          <w:lang w:val="es-MX"/>
        </w:rPr>
        <w:lastRenderedPageBreak/>
        <w:t>seguros que les sean requeridos por la A</w:t>
      </w:r>
      <w:r w:rsidR="007B7B76" w:rsidRPr="009D1291">
        <w:rPr>
          <w:rFonts w:ascii="Montserrat" w:hAnsi="Montserrat" w:cs="Calibri"/>
          <w:b w:val="0"/>
          <w:szCs w:val="18"/>
          <w:lang w:val="es-MX"/>
        </w:rPr>
        <w:t xml:space="preserve">gencia </w:t>
      </w:r>
      <w:r w:rsidRPr="009D1291">
        <w:rPr>
          <w:rFonts w:ascii="Montserrat" w:hAnsi="Montserrat" w:cs="Calibri"/>
          <w:b w:val="0"/>
          <w:szCs w:val="18"/>
          <w:lang w:val="es-MX"/>
        </w:rPr>
        <w:t>de manera previa a su inicio de operaciones.</w:t>
      </w:r>
    </w:p>
    <w:p w14:paraId="5D602255" w14:textId="77777777" w:rsidR="007B7B76" w:rsidRPr="009D1291" w:rsidRDefault="007B7B76" w:rsidP="00C77B4D">
      <w:pPr>
        <w:pStyle w:val="ANOTACION"/>
        <w:tabs>
          <w:tab w:val="left" w:pos="567"/>
        </w:tabs>
        <w:spacing w:after="80" w:line="276" w:lineRule="auto"/>
        <w:ind w:left="1440"/>
        <w:jc w:val="both"/>
        <w:rPr>
          <w:rFonts w:ascii="Montserrat" w:hAnsi="Montserrat" w:cs="Calibri"/>
          <w:b w:val="0"/>
          <w:szCs w:val="18"/>
          <w:lang w:val="es-MX"/>
        </w:rPr>
      </w:pPr>
    </w:p>
    <w:p w14:paraId="7832BDAB" w14:textId="18C8B62D" w:rsidR="00C22379" w:rsidRPr="009D1291" w:rsidRDefault="00C22379" w:rsidP="00702C10">
      <w:pPr>
        <w:pStyle w:val="Prrafodelista"/>
        <w:numPr>
          <w:ilvl w:val="2"/>
          <w:numId w:val="24"/>
        </w:numPr>
        <w:tabs>
          <w:tab w:val="left" w:pos="567"/>
        </w:tabs>
        <w:spacing w:line="259" w:lineRule="atLeast"/>
        <w:contextualSpacing w:val="0"/>
        <w:jc w:val="both"/>
        <w:rPr>
          <w:b/>
          <w:bCs/>
          <w:szCs w:val="18"/>
        </w:rPr>
      </w:pPr>
      <w:r w:rsidRPr="009D1291">
        <w:rPr>
          <w:b/>
          <w:bCs/>
          <w:szCs w:val="18"/>
        </w:rPr>
        <w:t>A</w:t>
      </w:r>
      <w:r w:rsidR="00332FE9" w:rsidRPr="009D1291">
        <w:rPr>
          <w:b/>
          <w:bCs/>
          <w:szCs w:val="18"/>
        </w:rPr>
        <w:t xml:space="preserve">ctualizaciones </w:t>
      </w:r>
      <w:r w:rsidR="00851D83" w:rsidRPr="009D1291">
        <w:rPr>
          <w:b/>
          <w:bCs/>
          <w:szCs w:val="18"/>
        </w:rPr>
        <w:t>de</w:t>
      </w:r>
      <w:r w:rsidR="00332FE9" w:rsidRPr="009D1291">
        <w:rPr>
          <w:b/>
          <w:bCs/>
          <w:szCs w:val="18"/>
        </w:rPr>
        <w:t xml:space="preserve"> los montos de inversión</w:t>
      </w:r>
    </w:p>
    <w:p w14:paraId="67019E35" w14:textId="77777777" w:rsidR="007B7B76" w:rsidRPr="009D1291" w:rsidRDefault="007B7B76" w:rsidP="00C77B4D">
      <w:pPr>
        <w:pStyle w:val="Prrafodelista"/>
        <w:tabs>
          <w:tab w:val="left" w:pos="567"/>
        </w:tabs>
        <w:spacing w:line="259" w:lineRule="atLeast"/>
        <w:contextualSpacing w:val="0"/>
        <w:jc w:val="both"/>
        <w:rPr>
          <w:b/>
          <w:bCs/>
          <w:szCs w:val="18"/>
        </w:rPr>
      </w:pPr>
    </w:p>
    <w:p w14:paraId="69805EB4" w14:textId="4E30A289" w:rsidR="00332FE9" w:rsidRPr="009D1291" w:rsidRDefault="00213199" w:rsidP="00702C10">
      <w:pPr>
        <w:pStyle w:val="Prrafodelista"/>
        <w:numPr>
          <w:ilvl w:val="3"/>
          <w:numId w:val="24"/>
        </w:numPr>
        <w:tabs>
          <w:tab w:val="left" w:pos="567"/>
        </w:tabs>
        <w:spacing w:line="259" w:lineRule="atLeast"/>
        <w:contextualSpacing w:val="0"/>
        <w:jc w:val="both"/>
        <w:rPr>
          <w:szCs w:val="18"/>
        </w:rPr>
      </w:pPr>
      <w:r w:rsidRPr="009D1291">
        <w:rPr>
          <w:szCs w:val="18"/>
        </w:rPr>
        <w:t>El Distribuidor deberá presentar el m</w:t>
      </w:r>
      <w:r w:rsidR="00332FE9" w:rsidRPr="009D1291">
        <w:rPr>
          <w:szCs w:val="18"/>
        </w:rPr>
        <w:t xml:space="preserve">onto de Inversión aproximado del proyecto </w:t>
      </w:r>
      <w:r w:rsidRPr="009D1291">
        <w:rPr>
          <w:szCs w:val="18"/>
        </w:rPr>
        <w:t xml:space="preserve">en </w:t>
      </w:r>
      <w:r w:rsidR="00332FE9" w:rsidRPr="009D1291">
        <w:rPr>
          <w:szCs w:val="18"/>
        </w:rPr>
        <w:t>pesos mexicano</w:t>
      </w:r>
      <w:r w:rsidRPr="009D1291">
        <w:rPr>
          <w:szCs w:val="18"/>
        </w:rPr>
        <w:t>s (en formato .xls</w:t>
      </w:r>
      <w:r w:rsidR="00332FE9" w:rsidRPr="009D1291">
        <w:rPr>
          <w:szCs w:val="18"/>
        </w:rPr>
        <w:t>) anexando la documentación soporte que justifique los costos presentados</w:t>
      </w:r>
      <w:r w:rsidRPr="009D1291">
        <w:rPr>
          <w:szCs w:val="18"/>
        </w:rPr>
        <w:t xml:space="preserve"> (en formato .pdf)</w:t>
      </w:r>
      <w:r w:rsidR="00332FE9" w:rsidRPr="009D1291">
        <w:rPr>
          <w:szCs w:val="18"/>
        </w:rPr>
        <w:t xml:space="preserve">, detallando de manera enunciativa mas no limitativa, al menos lo siguiente:  </w:t>
      </w:r>
    </w:p>
    <w:p w14:paraId="7CBE007F" w14:textId="16BE06F7" w:rsidR="00332FE9" w:rsidRPr="009D1291" w:rsidRDefault="00332FE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Inmueble</w:t>
      </w:r>
      <w:r w:rsidR="007B7B76" w:rsidRPr="009D1291">
        <w:rPr>
          <w:rFonts w:ascii="Montserrat" w:hAnsi="Montserrat" w:cs="Calibri"/>
          <w:b w:val="0"/>
          <w:szCs w:val="18"/>
          <w:lang w:val="es-MX"/>
        </w:rPr>
        <w:t>:</w:t>
      </w:r>
      <w:r w:rsidRPr="009D1291">
        <w:rPr>
          <w:rFonts w:ascii="Montserrat" w:hAnsi="Montserrat" w:cs="Calibri"/>
          <w:b w:val="0"/>
          <w:szCs w:val="18"/>
          <w:lang w:val="es-MX"/>
        </w:rPr>
        <w:t xml:space="preserve"> precisar en el documento que refleje el valor comercial del inmueble con su avalúo</w:t>
      </w:r>
      <w:r w:rsidR="007B7B76" w:rsidRPr="009D1291">
        <w:rPr>
          <w:rFonts w:ascii="Montserrat" w:hAnsi="Montserrat" w:cs="Calibri"/>
          <w:b w:val="0"/>
          <w:szCs w:val="18"/>
          <w:lang w:val="es-MX"/>
        </w:rPr>
        <w:t>.</w:t>
      </w:r>
    </w:p>
    <w:p w14:paraId="2025F190" w14:textId="77777777" w:rsidR="00332FE9" w:rsidRPr="009D1291" w:rsidRDefault="00332FE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 xml:space="preserve">Arrendamiento, subarrendamiento o comodato, desagregando el costo mensual y anual, por la vigencia del contrato, toda vez que no será considerado como parte de la inversión, si no como costo; </w:t>
      </w:r>
    </w:p>
    <w:p w14:paraId="2027754B" w14:textId="77777777" w:rsidR="00332FE9" w:rsidRPr="009D1291" w:rsidRDefault="00332FE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Costo de las instalaciones, de maquinaria, y/o equipos/vehículos (unidades vehiculares), tecnología, en su caso;</w:t>
      </w:r>
    </w:p>
    <w:p w14:paraId="24CB898D" w14:textId="77777777" w:rsidR="00332FE9" w:rsidRPr="009D1291" w:rsidRDefault="00332FE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 xml:space="preserve">Trámites (desagregando el costo y concepto de cada autorización, permiso o trámite), y </w:t>
      </w:r>
    </w:p>
    <w:p w14:paraId="11CB71EC" w14:textId="77777777" w:rsidR="00213199" w:rsidRPr="009D1291" w:rsidRDefault="00332FE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Carta compromiso en la que se compromete a presentar la documentación soporte del monto de la inversión efectivamente realizada al inicio de operaciones del permiso.</w:t>
      </w:r>
      <w:r w:rsidR="00213199" w:rsidRPr="009D1291">
        <w:rPr>
          <w:rFonts w:ascii="Montserrat" w:hAnsi="Montserrat" w:cs="Calibri"/>
          <w:b w:val="0"/>
          <w:szCs w:val="18"/>
          <w:lang w:val="es-MX"/>
        </w:rPr>
        <w:t xml:space="preserve"> </w:t>
      </w:r>
    </w:p>
    <w:p w14:paraId="06EE7714" w14:textId="69523516" w:rsidR="00213199" w:rsidRPr="009D1291" w:rsidRDefault="00213199" w:rsidP="00702C10">
      <w:pPr>
        <w:pStyle w:val="ANOTACION"/>
        <w:numPr>
          <w:ilvl w:val="0"/>
          <w:numId w:val="85"/>
        </w:numPr>
        <w:tabs>
          <w:tab w:val="left" w:pos="851"/>
        </w:tabs>
        <w:spacing w:after="0" w:line="276" w:lineRule="auto"/>
        <w:ind w:left="1276" w:hanging="283"/>
        <w:jc w:val="both"/>
        <w:rPr>
          <w:rFonts w:ascii="Montserrat" w:hAnsi="Montserrat" w:cs="Calibri"/>
          <w:b w:val="0"/>
          <w:szCs w:val="18"/>
          <w:lang w:val="es-MX"/>
        </w:rPr>
      </w:pPr>
      <w:r w:rsidRPr="009D1291">
        <w:rPr>
          <w:rFonts w:ascii="Montserrat" w:hAnsi="Montserrat" w:cs="Calibri"/>
          <w:b w:val="0"/>
          <w:szCs w:val="18"/>
          <w:lang w:val="es-MX"/>
        </w:rPr>
        <w:t xml:space="preserve">Anexar el formato “Anexo IV Desglose del monto de inversión” (archivo .pdf), mediante el cual se indiquen, de forma enunciativa mas no limitativa, los costos de la obra civil, eléctrica, hidráulica, mecánica, sistema de seguridad, pudiendo el Interesado añadir tantos apartados como requiera para indicar la inversión necesaria para la construcción del proyecto, respetando el formato del Anexo; </w:t>
      </w:r>
    </w:p>
    <w:p w14:paraId="5E04F55B" w14:textId="77777777" w:rsidR="00332FE9" w:rsidRPr="009D1291" w:rsidRDefault="00332FE9" w:rsidP="00332FE9">
      <w:pPr>
        <w:pStyle w:val="ANOTACION"/>
        <w:tabs>
          <w:tab w:val="left" w:pos="851"/>
        </w:tabs>
        <w:spacing w:after="0" w:line="276" w:lineRule="auto"/>
        <w:ind w:left="993"/>
        <w:jc w:val="both"/>
        <w:rPr>
          <w:rFonts w:ascii="Montserrat" w:hAnsi="Montserrat" w:cs="Calibri"/>
          <w:b w:val="0"/>
          <w:szCs w:val="18"/>
          <w:lang w:val="es-MX"/>
        </w:rPr>
      </w:pPr>
      <w:r w:rsidRPr="009D1291">
        <w:rPr>
          <w:rFonts w:ascii="Montserrat" w:hAnsi="Montserrat" w:cs="Calibri"/>
          <w:b w:val="0"/>
          <w:szCs w:val="18"/>
          <w:lang w:val="es-MX"/>
        </w:rPr>
        <w:t>Lo anterior deberá ir acompañado de la documentación soporte que acredite los montos a erogarse.</w:t>
      </w:r>
    </w:p>
    <w:p w14:paraId="7F459CB1" w14:textId="77777777" w:rsidR="00332FE9" w:rsidRPr="009D1291" w:rsidRDefault="00332FE9" w:rsidP="00332FE9">
      <w:pPr>
        <w:pStyle w:val="ANOTACION"/>
        <w:tabs>
          <w:tab w:val="left" w:pos="567"/>
        </w:tabs>
        <w:spacing w:before="0" w:after="0" w:line="276" w:lineRule="auto"/>
        <w:ind w:left="993"/>
        <w:jc w:val="both"/>
        <w:rPr>
          <w:rFonts w:ascii="Montserrat" w:hAnsi="Montserrat" w:cs="Calibri"/>
          <w:b w:val="0"/>
          <w:szCs w:val="18"/>
          <w:lang w:val="es-MX"/>
        </w:rPr>
      </w:pPr>
    </w:p>
    <w:p w14:paraId="2C991D13" w14:textId="43126D73" w:rsidR="00332FE9" w:rsidRPr="009D1291" w:rsidRDefault="00332FE9" w:rsidP="00702C10">
      <w:pPr>
        <w:pStyle w:val="Prrafodelista"/>
        <w:keepNext/>
        <w:keepLines/>
        <w:numPr>
          <w:ilvl w:val="1"/>
          <w:numId w:val="24"/>
        </w:numPr>
        <w:spacing w:before="40" w:line="259" w:lineRule="auto"/>
        <w:contextualSpacing w:val="0"/>
        <w:jc w:val="both"/>
        <w:outlineLvl w:val="1"/>
        <w:rPr>
          <w:szCs w:val="18"/>
        </w:rPr>
      </w:pPr>
      <w:bookmarkStart w:id="487" w:name="_Toc109571087"/>
      <w:bookmarkEnd w:id="443"/>
      <w:r w:rsidRPr="009D1291">
        <w:rPr>
          <w:szCs w:val="18"/>
        </w:rPr>
        <w:t xml:space="preserve">Los </w:t>
      </w:r>
      <w:r w:rsidR="007B7B76" w:rsidRPr="009D1291">
        <w:rPr>
          <w:szCs w:val="18"/>
        </w:rPr>
        <w:t>P</w:t>
      </w:r>
      <w:r w:rsidRPr="009D1291">
        <w:rPr>
          <w:szCs w:val="18"/>
        </w:rPr>
        <w:t>ermisionarios deberán solicitar la actualización del permiso antes de que se suscite el cambio que motive la solicitud de actualización conforme a los supuestos establecidos en el numeral 8.</w:t>
      </w:r>
      <w:r w:rsidR="003F0EAA" w:rsidRPr="009D1291">
        <w:rPr>
          <w:szCs w:val="18"/>
        </w:rPr>
        <w:t>1.</w:t>
      </w:r>
      <w:r w:rsidR="002E1458" w:rsidRPr="009D1291">
        <w:rPr>
          <w:szCs w:val="18"/>
        </w:rPr>
        <w:t>3</w:t>
      </w:r>
      <w:r w:rsidRPr="009D1291">
        <w:rPr>
          <w:szCs w:val="18"/>
        </w:rPr>
        <w:t xml:space="preserve"> de las presentes Disposiciones, independientemente de la actividad o del tipo de actualización de que se trate.</w:t>
      </w:r>
      <w:bookmarkStart w:id="488" w:name="_Hlk83980001"/>
      <w:bookmarkEnd w:id="487"/>
    </w:p>
    <w:p w14:paraId="08FD359A" w14:textId="77777777" w:rsidR="00332FE9" w:rsidRPr="009D1291" w:rsidRDefault="00332FE9" w:rsidP="0054222B">
      <w:pPr>
        <w:pStyle w:val="Prrafodelista"/>
        <w:keepNext/>
        <w:keepLines/>
        <w:spacing w:before="40" w:line="259" w:lineRule="auto"/>
        <w:ind w:left="360"/>
        <w:contextualSpacing w:val="0"/>
        <w:jc w:val="both"/>
        <w:outlineLvl w:val="1"/>
        <w:rPr>
          <w:szCs w:val="18"/>
        </w:rPr>
      </w:pPr>
    </w:p>
    <w:p w14:paraId="74FE044C" w14:textId="617B1B52" w:rsidR="00332FE9" w:rsidRPr="009D1291" w:rsidRDefault="00332FE9" w:rsidP="00702C10">
      <w:pPr>
        <w:pStyle w:val="Prrafodelista"/>
        <w:keepNext/>
        <w:keepLines/>
        <w:numPr>
          <w:ilvl w:val="1"/>
          <w:numId w:val="24"/>
        </w:numPr>
        <w:spacing w:before="40" w:line="259" w:lineRule="auto"/>
        <w:contextualSpacing w:val="0"/>
        <w:jc w:val="both"/>
        <w:outlineLvl w:val="1"/>
        <w:rPr>
          <w:szCs w:val="18"/>
        </w:rPr>
      </w:pPr>
      <w:bookmarkStart w:id="489" w:name="_Toc109571088"/>
      <w:r w:rsidRPr="009D1291">
        <w:rPr>
          <w:szCs w:val="18"/>
        </w:rPr>
        <w:t xml:space="preserve">Los plazos de atención de las solicitudes de actualización se llevarán a cabo de conformidad con lo establecido en el numeral 3.3 del </w:t>
      </w:r>
      <w:r w:rsidR="00336158" w:rsidRPr="009D1291">
        <w:rPr>
          <w:szCs w:val="18"/>
        </w:rPr>
        <w:t>Capítulo</w:t>
      </w:r>
      <w:r w:rsidRPr="009D1291">
        <w:rPr>
          <w:szCs w:val="18"/>
        </w:rPr>
        <w:t xml:space="preserve"> </w:t>
      </w:r>
      <w:r w:rsidR="004D7828" w:rsidRPr="009D1291">
        <w:rPr>
          <w:szCs w:val="18"/>
        </w:rPr>
        <w:t>3</w:t>
      </w:r>
      <w:r w:rsidRPr="009D1291">
        <w:rPr>
          <w:szCs w:val="18"/>
        </w:rPr>
        <w:t xml:space="preserve"> Del procedimiento de evaluación, otorgamiento, modificación y actualización del permiso.</w:t>
      </w:r>
      <w:bookmarkEnd w:id="488"/>
      <w:bookmarkEnd w:id="489"/>
    </w:p>
    <w:p w14:paraId="162C3F50" w14:textId="77777777" w:rsidR="002678FF" w:rsidRPr="009D1291" w:rsidRDefault="002678FF" w:rsidP="002678FF">
      <w:pPr>
        <w:pStyle w:val="Prrafodelista"/>
        <w:spacing w:before="240" w:line="276" w:lineRule="auto"/>
        <w:ind w:left="284"/>
        <w:jc w:val="both"/>
        <w:rPr>
          <w:szCs w:val="18"/>
        </w:rPr>
      </w:pPr>
    </w:p>
    <w:p w14:paraId="462A18B0" w14:textId="5CED393D" w:rsidR="00FB7CAB" w:rsidRPr="009D1291" w:rsidRDefault="00C86B11" w:rsidP="00FB7CAB">
      <w:pPr>
        <w:pStyle w:val="Ttulo1"/>
        <w:jc w:val="center"/>
        <w:rPr>
          <w:rFonts w:ascii="Montserrat" w:hAnsi="Montserrat"/>
          <w:b/>
          <w:bCs/>
          <w:color w:val="auto"/>
          <w:sz w:val="18"/>
          <w:szCs w:val="18"/>
        </w:rPr>
      </w:pPr>
      <w:bookmarkStart w:id="490" w:name="_Toc80362834"/>
      <w:bookmarkStart w:id="491" w:name="_Toc109571089"/>
      <w:r w:rsidRPr="009D1291">
        <w:rPr>
          <w:rFonts w:ascii="Montserrat" w:hAnsi="Montserrat"/>
          <w:b/>
          <w:bCs/>
          <w:color w:val="auto"/>
          <w:sz w:val="18"/>
          <w:szCs w:val="18"/>
        </w:rPr>
        <w:t>Capítulo 9. Disposiciones Transitorias</w:t>
      </w:r>
      <w:bookmarkEnd w:id="490"/>
      <w:bookmarkEnd w:id="491"/>
    </w:p>
    <w:p w14:paraId="13B9D41F" w14:textId="77777777" w:rsidR="00FB7CAB" w:rsidRPr="009D1291" w:rsidRDefault="00FB7CAB" w:rsidP="00C77B4D"/>
    <w:p w14:paraId="6F559D7A" w14:textId="7ACD21E3" w:rsidR="00C86B11" w:rsidRPr="009D1291" w:rsidRDefault="00C86B11" w:rsidP="00702C10">
      <w:pPr>
        <w:numPr>
          <w:ilvl w:val="0"/>
          <w:numId w:val="46"/>
        </w:numPr>
        <w:ind w:left="1134" w:hanging="1134"/>
        <w:jc w:val="both"/>
        <w:rPr>
          <w:bCs/>
          <w:szCs w:val="18"/>
          <w:lang w:val="es-ES"/>
        </w:rPr>
      </w:pPr>
      <w:r w:rsidRPr="009D1291">
        <w:rPr>
          <w:bCs/>
          <w:szCs w:val="18"/>
          <w:lang w:val="es-ES"/>
        </w:rPr>
        <w:t xml:space="preserve">   Las presentes </w:t>
      </w:r>
      <w:r w:rsidR="00AC07E0" w:rsidRPr="009D1291">
        <w:rPr>
          <w:szCs w:val="18"/>
        </w:rPr>
        <w:t>DACG de Comercialización y Distribución</w:t>
      </w:r>
      <w:r w:rsidRPr="009D1291">
        <w:rPr>
          <w:szCs w:val="18"/>
        </w:rPr>
        <w:t xml:space="preserve"> </w:t>
      </w:r>
      <w:r w:rsidRPr="009D1291">
        <w:rPr>
          <w:bCs/>
          <w:szCs w:val="18"/>
          <w:lang w:val="es-ES"/>
        </w:rPr>
        <w:t>entrarán en vigor al día siguiente de su publicación en el Diario Oficial de la Federación.</w:t>
      </w:r>
    </w:p>
    <w:p w14:paraId="42873EDE" w14:textId="2A9A0AE3" w:rsidR="00C86B11" w:rsidRPr="009D1291" w:rsidRDefault="00C86B11" w:rsidP="00702C10">
      <w:pPr>
        <w:numPr>
          <w:ilvl w:val="0"/>
          <w:numId w:val="46"/>
        </w:numPr>
        <w:ind w:left="1134" w:hanging="1134"/>
        <w:jc w:val="both"/>
        <w:rPr>
          <w:bCs/>
          <w:szCs w:val="18"/>
          <w:lang w:val="es-ES"/>
        </w:rPr>
      </w:pPr>
      <w:r w:rsidRPr="009D1291">
        <w:rPr>
          <w:bCs/>
          <w:szCs w:val="18"/>
          <w:lang w:val="es-ES"/>
        </w:rPr>
        <w:t xml:space="preserve">  Las presentes </w:t>
      </w:r>
      <w:r w:rsidR="00AC07E0" w:rsidRPr="009D1291">
        <w:rPr>
          <w:szCs w:val="18"/>
        </w:rPr>
        <w:t>DACG de Comercialización y Distribución</w:t>
      </w:r>
      <w:r w:rsidR="00AC07E0" w:rsidRPr="009D1291" w:rsidDel="00AC07E0">
        <w:rPr>
          <w:szCs w:val="18"/>
        </w:rPr>
        <w:t xml:space="preserve"> </w:t>
      </w:r>
      <w:r w:rsidRPr="009D1291">
        <w:rPr>
          <w:bCs/>
          <w:szCs w:val="18"/>
          <w:lang w:val="es-ES"/>
        </w:rPr>
        <w:t xml:space="preserve">serán aplicables a todos aquellos Solicitantes de un permiso o sean titulares de un permiso vigente de </w:t>
      </w:r>
      <w:r w:rsidR="00336158" w:rsidRPr="009D1291">
        <w:rPr>
          <w:bCs/>
          <w:szCs w:val="18"/>
          <w:lang w:val="es-ES"/>
        </w:rPr>
        <w:t>C</w:t>
      </w:r>
      <w:r w:rsidRPr="009D1291">
        <w:rPr>
          <w:bCs/>
          <w:szCs w:val="18"/>
          <w:lang w:val="es-ES"/>
        </w:rPr>
        <w:t xml:space="preserve">omercialización de Petrolíferos o Petroquímicos, y </w:t>
      </w:r>
      <w:r w:rsidR="00336158" w:rsidRPr="009D1291">
        <w:rPr>
          <w:bCs/>
          <w:szCs w:val="18"/>
          <w:lang w:val="es-ES"/>
        </w:rPr>
        <w:t>D</w:t>
      </w:r>
      <w:r w:rsidRPr="009D1291">
        <w:rPr>
          <w:bCs/>
          <w:szCs w:val="18"/>
          <w:lang w:val="es-ES"/>
        </w:rPr>
        <w:t>istribución por medios distintos a ducto de Petrolíferos</w:t>
      </w:r>
      <w:r w:rsidR="00964ECD" w:rsidRPr="009D1291">
        <w:rPr>
          <w:bCs/>
          <w:szCs w:val="18"/>
          <w:lang w:val="es-ES"/>
        </w:rPr>
        <w:t>; excepto gas licuado de petróleo para ambas actividades</w:t>
      </w:r>
      <w:r w:rsidRPr="009D1291">
        <w:rPr>
          <w:bCs/>
          <w:szCs w:val="18"/>
          <w:lang w:val="es-ES"/>
        </w:rPr>
        <w:t>.</w:t>
      </w:r>
    </w:p>
    <w:p w14:paraId="598393B4" w14:textId="29841FA3" w:rsidR="00C86B11" w:rsidRPr="009D1291" w:rsidRDefault="00C86B11" w:rsidP="00702C10">
      <w:pPr>
        <w:numPr>
          <w:ilvl w:val="0"/>
          <w:numId w:val="46"/>
        </w:numPr>
        <w:ind w:left="1134" w:hanging="1134"/>
        <w:jc w:val="both"/>
        <w:rPr>
          <w:szCs w:val="18"/>
        </w:rPr>
      </w:pPr>
      <w:r w:rsidRPr="009D1291">
        <w:rPr>
          <w:bCs/>
          <w:szCs w:val="18"/>
          <w:lang w:val="es-ES"/>
        </w:rPr>
        <w:t xml:space="preserve">   Los Permisionarios tendrán un per</w:t>
      </w:r>
      <w:r w:rsidR="00AC07E0" w:rsidRPr="009D1291">
        <w:rPr>
          <w:bCs/>
          <w:szCs w:val="18"/>
          <w:lang w:val="es-ES"/>
        </w:rPr>
        <w:t>í</w:t>
      </w:r>
      <w:r w:rsidRPr="009D1291">
        <w:rPr>
          <w:bCs/>
          <w:szCs w:val="18"/>
          <w:lang w:val="es-ES"/>
        </w:rPr>
        <w:t xml:space="preserve">odo de 90 días naturales, contados a partir de la entrada en vigor de las presentes </w:t>
      </w:r>
      <w:r w:rsidR="00AC07E0" w:rsidRPr="009D1291">
        <w:rPr>
          <w:szCs w:val="18"/>
        </w:rPr>
        <w:t xml:space="preserve">DACG de Comercialización y </w:t>
      </w:r>
      <w:r w:rsidR="00A74A9F" w:rsidRPr="009D1291">
        <w:rPr>
          <w:szCs w:val="18"/>
        </w:rPr>
        <w:t>Distribución</w:t>
      </w:r>
      <w:r w:rsidR="00A74A9F" w:rsidRPr="009D1291" w:rsidDel="00AC07E0">
        <w:rPr>
          <w:szCs w:val="18"/>
        </w:rPr>
        <w:t xml:space="preserve"> </w:t>
      </w:r>
      <w:r w:rsidR="00A74A9F" w:rsidRPr="009D1291">
        <w:rPr>
          <w:szCs w:val="18"/>
        </w:rPr>
        <w:t>para</w:t>
      </w:r>
      <w:r w:rsidRPr="009D1291">
        <w:rPr>
          <w:bCs/>
          <w:szCs w:val="18"/>
          <w:lang w:val="es-ES"/>
        </w:rPr>
        <w:t xml:space="preserve"> dar </w:t>
      </w:r>
      <w:r w:rsidRPr="009D1291">
        <w:rPr>
          <w:bCs/>
          <w:szCs w:val="18"/>
          <w:lang w:val="es-ES"/>
        </w:rPr>
        <w:lastRenderedPageBreak/>
        <w:t xml:space="preserve">cumplimiento con lo establecido en </w:t>
      </w:r>
      <w:r w:rsidR="00336158" w:rsidRPr="009D1291">
        <w:rPr>
          <w:bCs/>
          <w:szCs w:val="18"/>
          <w:lang w:val="es-ES"/>
        </w:rPr>
        <w:t>este documento</w:t>
      </w:r>
      <w:r w:rsidRPr="009D1291">
        <w:rPr>
          <w:bCs/>
          <w:szCs w:val="18"/>
          <w:lang w:val="es-ES"/>
        </w:rPr>
        <w:t xml:space="preserve">. En caso contrario, se procederá con el procedimiento de sanción </w:t>
      </w:r>
      <w:r w:rsidR="00336158" w:rsidRPr="009D1291">
        <w:rPr>
          <w:bCs/>
          <w:szCs w:val="18"/>
          <w:lang w:val="es-ES"/>
        </w:rPr>
        <w:t>conforme a la normatividad aplicable</w:t>
      </w:r>
      <w:r w:rsidRPr="009D1291">
        <w:rPr>
          <w:bCs/>
          <w:szCs w:val="18"/>
          <w:lang w:val="es-ES"/>
        </w:rPr>
        <w:t>.</w:t>
      </w:r>
    </w:p>
    <w:p w14:paraId="17A4F8E3" w14:textId="650AE925" w:rsidR="008211A6" w:rsidRPr="009D1291" w:rsidRDefault="00336158" w:rsidP="00702C10">
      <w:pPr>
        <w:numPr>
          <w:ilvl w:val="0"/>
          <w:numId w:val="46"/>
        </w:numPr>
        <w:tabs>
          <w:tab w:val="left" w:pos="1134"/>
        </w:tabs>
        <w:spacing w:line="259" w:lineRule="auto"/>
        <w:ind w:left="1134" w:hanging="1134"/>
        <w:jc w:val="both"/>
        <w:rPr>
          <w:bCs/>
          <w:szCs w:val="18"/>
          <w:lang w:val="es-ES"/>
        </w:rPr>
      </w:pPr>
      <w:r w:rsidRPr="009D1291">
        <w:rPr>
          <w:bCs/>
          <w:szCs w:val="18"/>
          <w:lang w:val="es-ES"/>
        </w:rPr>
        <w:t>En lo aplicable a la Comercialización de Petrolíferos o Petroquímicos y Distribución por medios distintos a ducto de Petrolíferos, s</w:t>
      </w:r>
      <w:r w:rsidR="008211A6" w:rsidRPr="009D1291">
        <w:rPr>
          <w:bCs/>
          <w:szCs w:val="18"/>
          <w:lang w:val="es-ES"/>
        </w:rPr>
        <w:t>e derogan las disposiciones establecidas en el Acuerdo número A/019/2021 de la Comisión Reguladora de Energía que establece los supuestos que constituyen una actualización de permiso</w:t>
      </w:r>
      <w:r w:rsidRPr="009D1291">
        <w:rPr>
          <w:bCs/>
          <w:szCs w:val="18"/>
          <w:lang w:val="es-ES"/>
        </w:rPr>
        <w:t>.</w:t>
      </w:r>
    </w:p>
    <w:p w14:paraId="2DAF5067" w14:textId="02AA4D53" w:rsidR="008211A6" w:rsidRPr="009D1291" w:rsidRDefault="008211A6" w:rsidP="008211A6">
      <w:pPr>
        <w:ind w:left="1134"/>
        <w:jc w:val="both"/>
        <w:rPr>
          <w:szCs w:val="18"/>
        </w:rPr>
      </w:pPr>
    </w:p>
    <w:p w14:paraId="5A6515A9" w14:textId="77777777" w:rsidR="008211A6" w:rsidRPr="009D1291" w:rsidRDefault="008211A6" w:rsidP="0054222B">
      <w:pPr>
        <w:ind w:left="1134"/>
        <w:jc w:val="both"/>
        <w:rPr>
          <w:szCs w:val="18"/>
        </w:rPr>
      </w:pPr>
    </w:p>
    <w:p w14:paraId="61A77E34" w14:textId="77777777" w:rsidR="00855089" w:rsidRPr="009D1291" w:rsidRDefault="00855089" w:rsidP="00420FAE">
      <w:pPr>
        <w:jc w:val="both"/>
      </w:pPr>
      <w:bookmarkStart w:id="492" w:name="_Toc80362835"/>
    </w:p>
    <w:p w14:paraId="59E429F5" w14:textId="77777777" w:rsidR="00855089" w:rsidRPr="009D1291" w:rsidRDefault="00855089" w:rsidP="00420FAE">
      <w:pPr>
        <w:jc w:val="both"/>
      </w:pPr>
    </w:p>
    <w:p w14:paraId="74EC31A8" w14:textId="77777777" w:rsidR="00855089" w:rsidRPr="009D1291" w:rsidRDefault="00855089" w:rsidP="00420FAE">
      <w:pPr>
        <w:jc w:val="both"/>
      </w:pPr>
    </w:p>
    <w:p w14:paraId="5BE90815" w14:textId="77777777" w:rsidR="00855089" w:rsidRPr="009D1291" w:rsidRDefault="00855089" w:rsidP="00420FAE">
      <w:pPr>
        <w:jc w:val="both"/>
      </w:pPr>
    </w:p>
    <w:p w14:paraId="7DB30C3C" w14:textId="77777777" w:rsidR="00855089" w:rsidRPr="009D1291" w:rsidRDefault="00855089" w:rsidP="00420FAE">
      <w:pPr>
        <w:jc w:val="both"/>
      </w:pPr>
    </w:p>
    <w:p w14:paraId="0B2BA3F4" w14:textId="77777777" w:rsidR="00855089" w:rsidRPr="009D1291" w:rsidRDefault="00855089" w:rsidP="00420FAE">
      <w:pPr>
        <w:jc w:val="both"/>
      </w:pPr>
    </w:p>
    <w:p w14:paraId="684C812D" w14:textId="77777777" w:rsidR="00855089" w:rsidRPr="009D1291" w:rsidRDefault="00855089" w:rsidP="00420FAE">
      <w:pPr>
        <w:jc w:val="both"/>
      </w:pPr>
    </w:p>
    <w:p w14:paraId="7C57B2D5" w14:textId="77777777" w:rsidR="00855089" w:rsidRPr="009D1291" w:rsidRDefault="00855089" w:rsidP="00420FAE">
      <w:pPr>
        <w:jc w:val="both"/>
      </w:pPr>
    </w:p>
    <w:p w14:paraId="52F462F1" w14:textId="77777777" w:rsidR="00855089" w:rsidRPr="009D1291" w:rsidRDefault="00855089" w:rsidP="00420FAE">
      <w:pPr>
        <w:jc w:val="both"/>
      </w:pPr>
    </w:p>
    <w:p w14:paraId="6CEA1993" w14:textId="77777777" w:rsidR="00855089" w:rsidRPr="009D1291" w:rsidRDefault="00855089" w:rsidP="00420FAE">
      <w:pPr>
        <w:jc w:val="both"/>
      </w:pPr>
    </w:p>
    <w:p w14:paraId="280DA4C9" w14:textId="77777777" w:rsidR="00855089" w:rsidRPr="009D1291" w:rsidRDefault="00855089" w:rsidP="00420FAE">
      <w:pPr>
        <w:jc w:val="both"/>
      </w:pPr>
    </w:p>
    <w:p w14:paraId="393BBE6D" w14:textId="77777777" w:rsidR="00855089" w:rsidRPr="009D1291" w:rsidRDefault="00855089" w:rsidP="00420FAE">
      <w:pPr>
        <w:jc w:val="both"/>
      </w:pPr>
    </w:p>
    <w:p w14:paraId="14A6B4F8" w14:textId="77777777" w:rsidR="00855089" w:rsidRPr="009D1291" w:rsidRDefault="00855089" w:rsidP="00420FAE">
      <w:pPr>
        <w:jc w:val="both"/>
      </w:pPr>
    </w:p>
    <w:p w14:paraId="7A50BEA3" w14:textId="77777777" w:rsidR="00855089" w:rsidRPr="009D1291" w:rsidRDefault="00855089" w:rsidP="00420FAE">
      <w:pPr>
        <w:jc w:val="both"/>
      </w:pPr>
    </w:p>
    <w:p w14:paraId="6C74EE4A" w14:textId="77777777" w:rsidR="00855089" w:rsidRPr="009D1291" w:rsidRDefault="00855089" w:rsidP="00420FAE">
      <w:pPr>
        <w:jc w:val="both"/>
      </w:pPr>
    </w:p>
    <w:p w14:paraId="1201CAB6" w14:textId="77777777" w:rsidR="00855089" w:rsidRPr="009D1291" w:rsidRDefault="00855089" w:rsidP="00420FAE">
      <w:pPr>
        <w:jc w:val="both"/>
      </w:pPr>
    </w:p>
    <w:p w14:paraId="16D49D9B" w14:textId="77777777" w:rsidR="00855089" w:rsidRPr="009D1291" w:rsidRDefault="00855089" w:rsidP="00420FAE">
      <w:pPr>
        <w:jc w:val="both"/>
      </w:pPr>
    </w:p>
    <w:p w14:paraId="537237DF" w14:textId="77777777" w:rsidR="00855089" w:rsidRPr="009D1291" w:rsidRDefault="00855089" w:rsidP="00420FAE">
      <w:pPr>
        <w:jc w:val="both"/>
      </w:pPr>
    </w:p>
    <w:p w14:paraId="3CE8B700" w14:textId="77777777" w:rsidR="00855089" w:rsidRPr="009D1291" w:rsidRDefault="00855089" w:rsidP="00420FAE">
      <w:pPr>
        <w:jc w:val="both"/>
      </w:pPr>
    </w:p>
    <w:p w14:paraId="021FCAF0" w14:textId="77777777" w:rsidR="00855089" w:rsidRPr="009D1291" w:rsidRDefault="00855089" w:rsidP="00420FAE">
      <w:pPr>
        <w:jc w:val="both"/>
      </w:pPr>
    </w:p>
    <w:p w14:paraId="0BFFC044" w14:textId="77777777" w:rsidR="00855089" w:rsidRPr="009D1291" w:rsidRDefault="00855089" w:rsidP="00420FAE">
      <w:pPr>
        <w:jc w:val="both"/>
      </w:pPr>
    </w:p>
    <w:p w14:paraId="55426A81" w14:textId="6FFCB366" w:rsidR="00933086" w:rsidRPr="009D1291" w:rsidRDefault="00933086" w:rsidP="00420FAE">
      <w:pPr>
        <w:jc w:val="both"/>
        <w:sectPr w:rsidR="00933086" w:rsidRPr="009D1291">
          <w:headerReference w:type="default" r:id="rId13"/>
          <w:footerReference w:type="default" r:id="rId14"/>
          <w:pgSz w:w="12240" w:h="15840"/>
          <w:pgMar w:top="1417" w:right="1701" w:bottom="1417" w:left="1701" w:header="708" w:footer="708" w:gutter="0"/>
          <w:cols w:space="708"/>
          <w:docGrid w:linePitch="360"/>
        </w:sectPr>
      </w:pPr>
    </w:p>
    <w:p w14:paraId="3733079C" w14:textId="0132F492" w:rsidR="00855089" w:rsidRPr="009D1291" w:rsidRDefault="00855089" w:rsidP="00420FAE">
      <w:pPr>
        <w:pStyle w:val="Ttulo1"/>
        <w:jc w:val="center"/>
        <w:rPr>
          <w:rFonts w:ascii="Montserrat" w:hAnsi="Montserrat"/>
          <w:b/>
          <w:bCs/>
          <w:color w:val="auto"/>
          <w:sz w:val="16"/>
          <w:szCs w:val="16"/>
        </w:rPr>
      </w:pPr>
      <w:bookmarkStart w:id="493" w:name="_Ref80787799"/>
      <w:bookmarkStart w:id="494" w:name="_Ref80787806"/>
      <w:bookmarkStart w:id="495" w:name="_Toc109571090"/>
      <w:r w:rsidRPr="009D1291">
        <w:rPr>
          <w:rFonts w:ascii="Montserrat" w:hAnsi="Montserrat"/>
          <w:b/>
          <w:bCs/>
          <w:color w:val="auto"/>
          <w:sz w:val="16"/>
          <w:szCs w:val="16"/>
        </w:rPr>
        <w:lastRenderedPageBreak/>
        <w:t>Anexo 1. Obligaciones de Comercialización de Petrolíferos o Petroquímicos</w:t>
      </w:r>
      <w:bookmarkEnd w:id="493"/>
      <w:bookmarkEnd w:id="494"/>
      <w:bookmarkEnd w:id="495"/>
    </w:p>
    <w:p w14:paraId="3BB7B421" w14:textId="57B9DE4E" w:rsidR="00855089" w:rsidRPr="009D1291" w:rsidRDefault="00855089" w:rsidP="00702C10">
      <w:pPr>
        <w:pStyle w:val="Prrafodelista"/>
        <w:numPr>
          <w:ilvl w:val="0"/>
          <w:numId w:val="49"/>
        </w:numPr>
        <w:tabs>
          <w:tab w:val="left" w:pos="426"/>
        </w:tabs>
        <w:ind w:left="0" w:firstLine="0"/>
        <w:jc w:val="both"/>
        <w:rPr>
          <w:sz w:val="16"/>
          <w:szCs w:val="20"/>
        </w:rPr>
      </w:pPr>
      <w:r w:rsidRPr="009D1291">
        <w:rPr>
          <w:sz w:val="16"/>
          <w:szCs w:val="20"/>
        </w:rPr>
        <w:t>Fechas y periodicidad para la presentación de las obligaciones</w:t>
      </w:r>
      <w:bookmarkEnd w:id="492"/>
    </w:p>
    <w:p w14:paraId="1092393F" w14:textId="2F1282DA" w:rsidR="00C24027" w:rsidRPr="009D1291" w:rsidRDefault="00C24027" w:rsidP="00C24027">
      <w:pPr>
        <w:tabs>
          <w:tab w:val="left" w:pos="426"/>
        </w:tabs>
        <w:jc w:val="both"/>
        <w:rPr>
          <w:sz w:val="16"/>
          <w:szCs w:val="20"/>
        </w:rPr>
      </w:pPr>
    </w:p>
    <w:p w14:paraId="7432ACD3" w14:textId="571D0D5E" w:rsidR="00C24027" w:rsidRPr="009D1291" w:rsidRDefault="00C24027" w:rsidP="00C24027">
      <w:pPr>
        <w:tabs>
          <w:tab w:val="left" w:pos="426"/>
        </w:tabs>
        <w:jc w:val="both"/>
        <w:rPr>
          <w:sz w:val="16"/>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
        <w:gridCol w:w="2258"/>
        <w:gridCol w:w="1202"/>
        <w:gridCol w:w="3779"/>
        <w:gridCol w:w="5306"/>
      </w:tblGrid>
      <w:tr w:rsidR="009D1291" w:rsidRPr="009D1291" w14:paraId="77FA70AB" w14:textId="77777777" w:rsidTr="00282E5E">
        <w:trPr>
          <w:trHeight w:val="20"/>
          <w:tblHeader/>
        </w:trPr>
        <w:tc>
          <w:tcPr>
            <w:tcW w:w="416" w:type="dxa"/>
            <w:shd w:val="clear" w:color="auto" w:fill="D0CECE" w:themeFill="background2" w:themeFillShade="E6"/>
          </w:tcPr>
          <w:p w14:paraId="201BCF77" w14:textId="77777777" w:rsidR="00C24027" w:rsidRPr="009D1291" w:rsidRDefault="00C24027" w:rsidP="00282E5E">
            <w:pPr>
              <w:jc w:val="both"/>
              <w:rPr>
                <w:rFonts w:eastAsia="Times New Roman" w:cs="Times New Roman"/>
                <w:b/>
                <w:bCs/>
                <w:sz w:val="16"/>
                <w:szCs w:val="16"/>
                <w:lang w:eastAsia="es-MX"/>
              </w:rPr>
            </w:pPr>
            <w:r w:rsidRPr="009D1291">
              <w:rPr>
                <w:rFonts w:eastAsia="Times New Roman" w:cs="Times New Roman"/>
                <w:b/>
                <w:bCs/>
                <w:sz w:val="16"/>
                <w:szCs w:val="16"/>
                <w:lang w:eastAsia="es-MX"/>
              </w:rPr>
              <w:t>No.</w:t>
            </w:r>
          </w:p>
        </w:tc>
        <w:tc>
          <w:tcPr>
            <w:tcW w:w="2258" w:type="dxa"/>
            <w:shd w:val="clear" w:color="auto" w:fill="D0CECE" w:themeFill="background2" w:themeFillShade="E6"/>
            <w:noWrap/>
            <w:vAlign w:val="center"/>
          </w:tcPr>
          <w:p w14:paraId="65F2BABB" w14:textId="77777777" w:rsidR="00C24027" w:rsidRPr="009D1291" w:rsidRDefault="00C24027" w:rsidP="00282E5E">
            <w:pPr>
              <w:jc w:val="center"/>
              <w:rPr>
                <w:rFonts w:eastAsia="Times New Roman" w:cs="Times New Roman"/>
                <w:b/>
                <w:bCs/>
                <w:sz w:val="16"/>
                <w:szCs w:val="16"/>
                <w:lang w:eastAsia="es-MX"/>
              </w:rPr>
            </w:pPr>
            <w:r w:rsidRPr="009D1291">
              <w:rPr>
                <w:rFonts w:eastAsia="Times New Roman" w:cs="Times New Roman"/>
                <w:b/>
                <w:bCs/>
                <w:sz w:val="16"/>
                <w:szCs w:val="16"/>
                <w:lang w:eastAsia="es-MX"/>
              </w:rPr>
              <w:t>Obligación</w:t>
            </w:r>
          </w:p>
        </w:tc>
        <w:tc>
          <w:tcPr>
            <w:tcW w:w="1202" w:type="dxa"/>
            <w:shd w:val="clear" w:color="auto" w:fill="D0CECE" w:themeFill="background2" w:themeFillShade="E6"/>
            <w:vAlign w:val="center"/>
          </w:tcPr>
          <w:p w14:paraId="2BF2821C" w14:textId="77777777" w:rsidR="00C24027" w:rsidRPr="009D1291" w:rsidRDefault="00C24027" w:rsidP="00282E5E">
            <w:pPr>
              <w:jc w:val="center"/>
              <w:rPr>
                <w:rFonts w:eastAsia="Times New Roman" w:cs="Times New Roman"/>
                <w:sz w:val="16"/>
                <w:szCs w:val="16"/>
                <w:lang w:eastAsia="es-MX"/>
              </w:rPr>
            </w:pPr>
            <w:r w:rsidRPr="009D1291">
              <w:rPr>
                <w:rFonts w:eastAsia="Times New Roman" w:cs="Times New Roman"/>
                <w:b/>
                <w:bCs/>
                <w:sz w:val="16"/>
                <w:szCs w:val="16"/>
                <w:lang w:eastAsia="es-MX"/>
              </w:rPr>
              <w:t>Periodicidad</w:t>
            </w:r>
          </w:p>
        </w:tc>
        <w:tc>
          <w:tcPr>
            <w:tcW w:w="3779" w:type="dxa"/>
            <w:shd w:val="clear" w:color="auto" w:fill="D0CECE" w:themeFill="background2" w:themeFillShade="E6"/>
            <w:noWrap/>
            <w:vAlign w:val="center"/>
          </w:tcPr>
          <w:p w14:paraId="11762E69" w14:textId="77777777" w:rsidR="00C24027" w:rsidRPr="009D1291" w:rsidRDefault="00C24027" w:rsidP="00282E5E">
            <w:pPr>
              <w:jc w:val="center"/>
              <w:rPr>
                <w:rFonts w:eastAsia="Times New Roman" w:cs="Times New Roman"/>
                <w:sz w:val="16"/>
                <w:szCs w:val="16"/>
                <w:lang w:eastAsia="es-MX"/>
              </w:rPr>
            </w:pPr>
            <w:r w:rsidRPr="009D1291">
              <w:rPr>
                <w:rFonts w:eastAsia="Times New Roman" w:cs="Times New Roman"/>
                <w:b/>
                <w:bCs/>
                <w:sz w:val="16"/>
                <w:szCs w:val="16"/>
                <w:lang w:eastAsia="es-MX"/>
              </w:rPr>
              <w:t>Fecha de presentación ante la Comisión</w:t>
            </w:r>
          </w:p>
        </w:tc>
        <w:tc>
          <w:tcPr>
            <w:tcW w:w="5306" w:type="dxa"/>
            <w:shd w:val="clear" w:color="auto" w:fill="D0CECE" w:themeFill="background2" w:themeFillShade="E6"/>
            <w:vAlign w:val="center"/>
          </w:tcPr>
          <w:p w14:paraId="7DDF3B7F" w14:textId="77777777" w:rsidR="00C24027" w:rsidRPr="009D1291" w:rsidRDefault="00C24027" w:rsidP="00282E5E">
            <w:pPr>
              <w:pStyle w:val="Prrafodelista"/>
              <w:ind w:left="354"/>
              <w:jc w:val="center"/>
              <w:rPr>
                <w:rFonts w:eastAsia="Times New Roman" w:cs="Times New Roman"/>
                <w:sz w:val="16"/>
                <w:szCs w:val="16"/>
                <w:lang w:eastAsia="es-MX"/>
              </w:rPr>
            </w:pPr>
            <w:r w:rsidRPr="009D1291">
              <w:rPr>
                <w:rFonts w:eastAsia="Times New Roman" w:cs="Times New Roman"/>
                <w:b/>
                <w:bCs/>
                <w:sz w:val="16"/>
                <w:szCs w:val="16"/>
                <w:lang w:eastAsia="es-MX"/>
              </w:rPr>
              <w:t>Medio de presentación y documentación</w:t>
            </w:r>
          </w:p>
        </w:tc>
      </w:tr>
      <w:tr w:rsidR="009D1291" w:rsidRPr="009D1291" w14:paraId="05A9062F" w14:textId="77777777" w:rsidTr="00282E5E">
        <w:trPr>
          <w:trHeight w:val="70"/>
        </w:trPr>
        <w:tc>
          <w:tcPr>
            <w:tcW w:w="416" w:type="dxa"/>
          </w:tcPr>
          <w:p w14:paraId="5DC141F0" w14:textId="77777777" w:rsidR="00C24027" w:rsidRPr="009D1291" w:rsidRDefault="00C24027" w:rsidP="00282E5E">
            <w:pPr>
              <w:jc w:val="both"/>
              <w:rPr>
                <w:b/>
                <w:sz w:val="16"/>
                <w:szCs w:val="16"/>
              </w:rPr>
            </w:pPr>
            <w:r w:rsidRPr="009D1291">
              <w:rPr>
                <w:b/>
                <w:sz w:val="16"/>
                <w:szCs w:val="16"/>
              </w:rPr>
              <w:t>1</w:t>
            </w:r>
          </w:p>
        </w:tc>
        <w:tc>
          <w:tcPr>
            <w:tcW w:w="2258" w:type="dxa"/>
            <w:shd w:val="clear" w:color="auto" w:fill="auto"/>
            <w:noWrap/>
            <w:vAlign w:val="center"/>
          </w:tcPr>
          <w:p w14:paraId="5A0B6ABA" w14:textId="77777777" w:rsidR="00C24027" w:rsidRPr="009D1291" w:rsidRDefault="00C24027" w:rsidP="00282E5E">
            <w:pPr>
              <w:jc w:val="both"/>
              <w:rPr>
                <w:b/>
                <w:sz w:val="16"/>
                <w:szCs w:val="16"/>
              </w:rPr>
            </w:pPr>
            <w:r w:rsidRPr="009D1291">
              <w:rPr>
                <w:b/>
                <w:sz w:val="16"/>
                <w:szCs w:val="16"/>
              </w:rPr>
              <w:t>Notificación de inicio de operaciones proyectada</w:t>
            </w:r>
          </w:p>
        </w:tc>
        <w:tc>
          <w:tcPr>
            <w:tcW w:w="1202" w:type="dxa"/>
            <w:shd w:val="clear" w:color="auto" w:fill="auto"/>
            <w:vAlign w:val="center"/>
          </w:tcPr>
          <w:p w14:paraId="030A59E9" w14:textId="77777777" w:rsidR="00C24027" w:rsidRPr="009D1291" w:rsidRDefault="00C24027" w:rsidP="00282E5E">
            <w:pPr>
              <w:jc w:val="both"/>
              <w:rPr>
                <w:sz w:val="16"/>
                <w:szCs w:val="16"/>
              </w:rPr>
            </w:pPr>
            <w:r w:rsidRPr="009D1291">
              <w:rPr>
                <w:sz w:val="16"/>
                <w:szCs w:val="16"/>
              </w:rPr>
              <w:t>Única</w:t>
            </w:r>
          </w:p>
        </w:tc>
        <w:tc>
          <w:tcPr>
            <w:tcW w:w="3779" w:type="dxa"/>
            <w:shd w:val="clear" w:color="auto" w:fill="auto"/>
            <w:noWrap/>
            <w:vAlign w:val="center"/>
          </w:tcPr>
          <w:p w14:paraId="3F27E82E" w14:textId="77777777" w:rsidR="00C24027" w:rsidRPr="009D1291" w:rsidRDefault="00C24027" w:rsidP="00282E5E">
            <w:pPr>
              <w:jc w:val="both"/>
              <w:rPr>
                <w:rFonts w:eastAsia="Times New Roman" w:cs="Times New Roman"/>
                <w:sz w:val="16"/>
                <w:szCs w:val="16"/>
                <w:lang w:eastAsia="es-MX"/>
              </w:rPr>
            </w:pPr>
            <w:r w:rsidRPr="009D1291">
              <w:rPr>
                <w:rFonts w:eastAsia="Times New Roman" w:cs="Times New Roman"/>
                <w:sz w:val="16"/>
                <w:szCs w:val="16"/>
                <w:lang w:eastAsia="es-MX"/>
              </w:rPr>
              <w:t>20 (veinte) Días Hábiles posteriores a la fecha de notificación de la resolución de otorgamiento del Permiso.</w:t>
            </w:r>
          </w:p>
        </w:tc>
        <w:tc>
          <w:tcPr>
            <w:tcW w:w="5306" w:type="dxa"/>
            <w:shd w:val="clear" w:color="auto" w:fill="auto"/>
            <w:vAlign w:val="center"/>
          </w:tcPr>
          <w:p w14:paraId="790310D0" w14:textId="77777777" w:rsidR="00C24027" w:rsidRPr="009D1291" w:rsidRDefault="00C24027"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Escrito libre de aviso de inicio de operaciones y el cronograma asociado; los cuales, deberán ser ingresados a través de la OPE, en formato “.pdf”.</w:t>
            </w:r>
          </w:p>
        </w:tc>
      </w:tr>
      <w:tr w:rsidR="009D1291" w:rsidRPr="009D1291" w14:paraId="67C7B9AB" w14:textId="77777777" w:rsidTr="00282E5E">
        <w:trPr>
          <w:trHeight w:val="70"/>
        </w:trPr>
        <w:tc>
          <w:tcPr>
            <w:tcW w:w="416" w:type="dxa"/>
          </w:tcPr>
          <w:p w14:paraId="405EEE0D" w14:textId="77777777" w:rsidR="00C24027" w:rsidRPr="009D1291" w:rsidRDefault="00C24027" w:rsidP="00282E5E">
            <w:pPr>
              <w:jc w:val="both"/>
              <w:rPr>
                <w:b/>
                <w:sz w:val="16"/>
                <w:szCs w:val="16"/>
              </w:rPr>
            </w:pPr>
            <w:r w:rsidRPr="009D1291">
              <w:rPr>
                <w:b/>
                <w:sz w:val="16"/>
                <w:szCs w:val="16"/>
              </w:rPr>
              <w:t>2</w:t>
            </w:r>
          </w:p>
        </w:tc>
        <w:tc>
          <w:tcPr>
            <w:tcW w:w="2258" w:type="dxa"/>
            <w:shd w:val="clear" w:color="auto" w:fill="auto"/>
            <w:noWrap/>
            <w:vAlign w:val="center"/>
          </w:tcPr>
          <w:p w14:paraId="14DF2C50" w14:textId="610E66A5" w:rsidR="00C24027" w:rsidRPr="009D1291" w:rsidRDefault="00C24027" w:rsidP="00282E5E">
            <w:pPr>
              <w:jc w:val="both"/>
              <w:rPr>
                <w:b/>
                <w:sz w:val="16"/>
                <w:szCs w:val="16"/>
              </w:rPr>
            </w:pPr>
            <w:r w:rsidRPr="009D1291">
              <w:rPr>
                <w:b/>
                <w:sz w:val="16"/>
                <w:szCs w:val="16"/>
              </w:rPr>
              <w:t xml:space="preserve">Notificación de inicio de operaciones </w:t>
            </w:r>
            <w:r w:rsidR="00493CE2" w:rsidRPr="009D1291">
              <w:rPr>
                <w:b/>
                <w:sz w:val="16"/>
                <w:szCs w:val="16"/>
              </w:rPr>
              <w:t>definitiva</w:t>
            </w:r>
          </w:p>
        </w:tc>
        <w:tc>
          <w:tcPr>
            <w:tcW w:w="1202" w:type="dxa"/>
            <w:shd w:val="clear" w:color="auto" w:fill="auto"/>
            <w:vAlign w:val="center"/>
          </w:tcPr>
          <w:p w14:paraId="50B3A665" w14:textId="77777777" w:rsidR="00C24027" w:rsidRPr="009D1291" w:rsidRDefault="00C24027" w:rsidP="00282E5E">
            <w:pPr>
              <w:jc w:val="both"/>
              <w:rPr>
                <w:sz w:val="16"/>
                <w:szCs w:val="16"/>
              </w:rPr>
            </w:pPr>
            <w:r w:rsidRPr="009D1291">
              <w:rPr>
                <w:sz w:val="16"/>
                <w:szCs w:val="16"/>
              </w:rPr>
              <w:t>Única</w:t>
            </w:r>
          </w:p>
        </w:tc>
        <w:tc>
          <w:tcPr>
            <w:tcW w:w="3779" w:type="dxa"/>
            <w:shd w:val="clear" w:color="auto" w:fill="auto"/>
            <w:noWrap/>
            <w:vAlign w:val="center"/>
          </w:tcPr>
          <w:p w14:paraId="1703466A" w14:textId="77777777" w:rsidR="00C24027" w:rsidRPr="009D1291" w:rsidRDefault="00C24027" w:rsidP="00282E5E">
            <w:pPr>
              <w:jc w:val="both"/>
              <w:rPr>
                <w:rFonts w:eastAsia="Times New Roman" w:cs="Times New Roman"/>
                <w:sz w:val="16"/>
                <w:szCs w:val="16"/>
                <w:lang w:eastAsia="es-MX"/>
              </w:rPr>
            </w:pPr>
            <w:r w:rsidRPr="009D1291">
              <w:rPr>
                <w:rFonts w:eastAsia="Times New Roman" w:cs="Times New Roman"/>
                <w:sz w:val="16"/>
                <w:szCs w:val="16"/>
                <w:lang w:eastAsia="es-MX"/>
              </w:rPr>
              <w:t>20 (veinte) Días Hábiles previos al inicio de operaciones. Sin exceder los 12 (doce) primeros meses de la vigencia del permiso.</w:t>
            </w:r>
          </w:p>
        </w:tc>
        <w:tc>
          <w:tcPr>
            <w:tcW w:w="5306" w:type="dxa"/>
            <w:shd w:val="clear" w:color="auto" w:fill="auto"/>
            <w:vAlign w:val="center"/>
          </w:tcPr>
          <w:p w14:paraId="73B0FC30" w14:textId="77777777" w:rsidR="00C24027" w:rsidRPr="009D1291" w:rsidRDefault="00C24027"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Escrito libre de aviso de inicio de operaciones, el cual, deberá ser ingresados a través de la OPE, en formato “.pdf”.</w:t>
            </w:r>
          </w:p>
        </w:tc>
      </w:tr>
      <w:tr w:rsidR="009D1291" w:rsidRPr="009D1291" w14:paraId="1004B9FC" w14:textId="77777777" w:rsidTr="00282E5E">
        <w:trPr>
          <w:trHeight w:val="70"/>
        </w:trPr>
        <w:tc>
          <w:tcPr>
            <w:tcW w:w="416" w:type="dxa"/>
          </w:tcPr>
          <w:p w14:paraId="742AB540" w14:textId="77777777" w:rsidR="00C24027" w:rsidRPr="009D1291" w:rsidRDefault="00C24027" w:rsidP="00282E5E">
            <w:pPr>
              <w:jc w:val="both"/>
              <w:rPr>
                <w:b/>
                <w:sz w:val="16"/>
                <w:szCs w:val="16"/>
              </w:rPr>
            </w:pPr>
            <w:r w:rsidRPr="009D1291">
              <w:rPr>
                <w:b/>
                <w:sz w:val="16"/>
                <w:szCs w:val="16"/>
              </w:rPr>
              <w:t>3</w:t>
            </w:r>
          </w:p>
        </w:tc>
        <w:tc>
          <w:tcPr>
            <w:tcW w:w="2258" w:type="dxa"/>
            <w:shd w:val="clear" w:color="auto" w:fill="auto"/>
            <w:noWrap/>
            <w:vAlign w:val="center"/>
          </w:tcPr>
          <w:p w14:paraId="25785A2D" w14:textId="77777777" w:rsidR="00C24027" w:rsidRPr="00B716EF" w:rsidRDefault="00C24027" w:rsidP="00282E5E">
            <w:pPr>
              <w:jc w:val="both"/>
              <w:rPr>
                <w:b/>
                <w:bCs/>
                <w:sz w:val="16"/>
                <w:szCs w:val="16"/>
              </w:rPr>
            </w:pPr>
            <w:r w:rsidRPr="00B716EF">
              <w:rPr>
                <w:b/>
                <w:bCs/>
                <w:sz w:val="16"/>
                <w:szCs w:val="16"/>
              </w:rPr>
              <w:t>Presentación del monto de inversión efectivamente erogado</w:t>
            </w:r>
          </w:p>
        </w:tc>
        <w:tc>
          <w:tcPr>
            <w:tcW w:w="1202" w:type="dxa"/>
            <w:shd w:val="clear" w:color="auto" w:fill="auto"/>
            <w:vAlign w:val="center"/>
          </w:tcPr>
          <w:p w14:paraId="152848FE" w14:textId="77777777" w:rsidR="00C24027" w:rsidRPr="009D1291" w:rsidRDefault="00C24027" w:rsidP="00282E5E">
            <w:pPr>
              <w:jc w:val="both"/>
              <w:rPr>
                <w:sz w:val="16"/>
                <w:szCs w:val="16"/>
              </w:rPr>
            </w:pPr>
            <w:r w:rsidRPr="009D1291">
              <w:rPr>
                <w:sz w:val="16"/>
                <w:szCs w:val="16"/>
              </w:rPr>
              <w:t>Única</w:t>
            </w:r>
          </w:p>
        </w:tc>
        <w:tc>
          <w:tcPr>
            <w:tcW w:w="3779" w:type="dxa"/>
            <w:shd w:val="clear" w:color="auto" w:fill="auto"/>
            <w:noWrap/>
            <w:vAlign w:val="center"/>
          </w:tcPr>
          <w:p w14:paraId="4584E72E" w14:textId="77777777" w:rsidR="00C24027" w:rsidRPr="009D1291" w:rsidRDefault="00C24027" w:rsidP="00282E5E">
            <w:pPr>
              <w:pStyle w:val="Estilo1"/>
              <w:tabs>
                <w:tab w:val="left" w:pos="0"/>
              </w:tabs>
              <w:rPr>
                <w:b w:val="0"/>
                <w:color w:val="auto"/>
                <w:sz w:val="16"/>
                <w:szCs w:val="16"/>
              </w:rPr>
            </w:pPr>
            <w:r w:rsidRPr="009D1291">
              <w:rPr>
                <w:rFonts w:eastAsia="Times New Roman" w:cs="Times New Roman"/>
                <w:b w:val="0"/>
                <w:color w:val="auto"/>
                <w:sz w:val="16"/>
                <w:szCs w:val="16"/>
              </w:rPr>
              <w:t>20 (veinte) Días Hábiles previos al inicio de operaciones. Sin exceder los 12 (doce) primeros meses de la vigencia del permiso.</w:t>
            </w:r>
          </w:p>
        </w:tc>
        <w:tc>
          <w:tcPr>
            <w:tcW w:w="5306" w:type="dxa"/>
            <w:shd w:val="clear" w:color="auto" w:fill="auto"/>
            <w:vAlign w:val="center"/>
          </w:tcPr>
          <w:p w14:paraId="16A59E50" w14:textId="77777777" w:rsidR="00C24027" w:rsidRPr="009D1291" w:rsidRDefault="00C24027"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Presentar el desglose del monto de inversión efectivamente erogado en formato .xlsx y pdf este último firmado por el Permisionario.</w:t>
            </w:r>
          </w:p>
          <w:p w14:paraId="6AB72B4B" w14:textId="77777777" w:rsidR="00C24027" w:rsidRPr="009D1291" w:rsidRDefault="00C24027"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Documentación soporte a lo indicado en el desglose anterior, en formato .pdf, firmado por el Permisionario. </w:t>
            </w:r>
          </w:p>
        </w:tc>
      </w:tr>
      <w:tr w:rsidR="009D1291" w:rsidRPr="009D1291" w14:paraId="14C5A5D8" w14:textId="77777777" w:rsidTr="00282E5E">
        <w:trPr>
          <w:trHeight w:val="70"/>
        </w:trPr>
        <w:tc>
          <w:tcPr>
            <w:tcW w:w="416" w:type="dxa"/>
          </w:tcPr>
          <w:p w14:paraId="79EE365A" w14:textId="3B50A3AD" w:rsidR="000D0D73" w:rsidRPr="009D1291" w:rsidRDefault="000D0D73" w:rsidP="000D0D73">
            <w:pPr>
              <w:jc w:val="both"/>
              <w:rPr>
                <w:b/>
                <w:sz w:val="16"/>
                <w:szCs w:val="16"/>
              </w:rPr>
            </w:pPr>
            <w:r w:rsidRPr="009D1291">
              <w:rPr>
                <w:b/>
                <w:sz w:val="16"/>
                <w:szCs w:val="16"/>
              </w:rPr>
              <w:t>4</w:t>
            </w:r>
          </w:p>
        </w:tc>
        <w:tc>
          <w:tcPr>
            <w:tcW w:w="2258" w:type="dxa"/>
            <w:shd w:val="clear" w:color="auto" w:fill="auto"/>
            <w:noWrap/>
            <w:vAlign w:val="center"/>
          </w:tcPr>
          <w:p w14:paraId="42A81AF9" w14:textId="46170959" w:rsidR="000D0D73" w:rsidRPr="009D1291" w:rsidRDefault="000D0D73" w:rsidP="000D0D73">
            <w:pPr>
              <w:jc w:val="both"/>
              <w:rPr>
                <w:b/>
                <w:sz w:val="16"/>
                <w:szCs w:val="16"/>
              </w:rPr>
            </w:pPr>
            <w:r w:rsidRPr="009D1291">
              <w:rPr>
                <w:b/>
                <w:sz w:val="16"/>
                <w:szCs w:val="16"/>
              </w:rPr>
              <w:t>Reporte Estadístico de información</w:t>
            </w:r>
          </w:p>
        </w:tc>
        <w:tc>
          <w:tcPr>
            <w:tcW w:w="1202" w:type="dxa"/>
            <w:shd w:val="clear" w:color="auto" w:fill="auto"/>
          </w:tcPr>
          <w:p w14:paraId="2726F9DE" w14:textId="77777777" w:rsidR="000D0D73" w:rsidRPr="009D1291" w:rsidRDefault="000D0D73" w:rsidP="000D0D73">
            <w:pPr>
              <w:jc w:val="both"/>
              <w:rPr>
                <w:sz w:val="16"/>
                <w:szCs w:val="16"/>
              </w:rPr>
            </w:pPr>
            <w:r w:rsidRPr="009D1291">
              <w:rPr>
                <w:sz w:val="16"/>
                <w:szCs w:val="16"/>
              </w:rPr>
              <w:t>Semanal</w:t>
            </w:r>
          </w:p>
          <w:p w14:paraId="461F9B19" w14:textId="77777777" w:rsidR="000D0D73" w:rsidRPr="009D1291" w:rsidRDefault="000D0D73" w:rsidP="000D0D73">
            <w:pPr>
              <w:jc w:val="both"/>
              <w:rPr>
                <w:sz w:val="16"/>
                <w:szCs w:val="16"/>
              </w:rPr>
            </w:pPr>
          </w:p>
        </w:tc>
        <w:tc>
          <w:tcPr>
            <w:tcW w:w="3779" w:type="dxa"/>
            <w:shd w:val="clear" w:color="auto" w:fill="auto"/>
            <w:noWrap/>
          </w:tcPr>
          <w:p w14:paraId="458DE35A" w14:textId="5BC919F2" w:rsidR="000D0D73" w:rsidRPr="009D1291" w:rsidRDefault="000D0D73" w:rsidP="000D0D73">
            <w:pPr>
              <w:jc w:val="both"/>
              <w:rPr>
                <w:sz w:val="16"/>
                <w:szCs w:val="16"/>
              </w:rPr>
            </w:pPr>
            <w:r w:rsidRPr="009D1291">
              <w:rPr>
                <w:sz w:val="16"/>
                <w:szCs w:val="16"/>
              </w:rPr>
              <w:t>En viernes de cada semana.</w:t>
            </w:r>
          </w:p>
        </w:tc>
        <w:tc>
          <w:tcPr>
            <w:tcW w:w="5306" w:type="dxa"/>
            <w:shd w:val="clear" w:color="auto" w:fill="auto"/>
            <w:vAlign w:val="center"/>
          </w:tcPr>
          <w:p w14:paraId="6F57C24B" w14:textId="2A0BCD2D"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El reporte deberá enviarse de manera electrónica a través de la OPE, haciendo uso del formato de </w:t>
            </w:r>
            <w:r w:rsidRPr="009D1291">
              <w:rPr>
                <w:rFonts w:eastAsia="Times New Roman" w:cs="Times New Roman"/>
                <w:i/>
                <w:sz w:val="16"/>
                <w:szCs w:val="16"/>
                <w:lang w:eastAsia="es-MX"/>
              </w:rPr>
              <w:t xml:space="preserve">“Reporte Semanal de Información Estadística de Comercializadores de Petrolíferos, Petroquímicos y Bioenergéticos”, </w:t>
            </w:r>
            <w:r w:rsidRPr="009D1291">
              <w:rPr>
                <w:rFonts w:eastAsia="Times New Roman" w:cs="Times New Roman"/>
                <w:sz w:val="16"/>
                <w:szCs w:val="16"/>
                <w:lang w:eastAsia="es-MX"/>
              </w:rPr>
              <w:t>o aquel que lo sustituya</w:t>
            </w:r>
            <w:r w:rsidRPr="009D1291">
              <w:rPr>
                <w:rFonts w:eastAsia="Times New Roman" w:cs="Times New Roman"/>
                <w:i/>
                <w:sz w:val="16"/>
                <w:szCs w:val="16"/>
                <w:lang w:eastAsia="es-MX"/>
              </w:rPr>
              <w:t>.</w:t>
            </w:r>
          </w:p>
        </w:tc>
      </w:tr>
      <w:tr w:rsidR="009D1291" w:rsidRPr="009D1291" w14:paraId="7AC99F2C" w14:textId="77777777" w:rsidTr="00282E5E">
        <w:trPr>
          <w:trHeight w:val="70"/>
        </w:trPr>
        <w:tc>
          <w:tcPr>
            <w:tcW w:w="416" w:type="dxa"/>
            <w:vMerge w:val="restart"/>
          </w:tcPr>
          <w:p w14:paraId="627214C8" w14:textId="77777777" w:rsidR="000D0D73" w:rsidRPr="009D1291" w:rsidRDefault="000D0D73" w:rsidP="000D0D73">
            <w:pPr>
              <w:jc w:val="both"/>
              <w:rPr>
                <w:b/>
                <w:sz w:val="16"/>
                <w:szCs w:val="16"/>
              </w:rPr>
            </w:pPr>
            <w:r w:rsidRPr="009D1291">
              <w:rPr>
                <w:b/>
                <w:sz w:val="16"/>
                <w:szCs w:val="16"/>
              </w:rPr>
              <w:t>5</w:t>
            </w:r>
          </w:p>
          <w:p w14:paraId="4D941632" w14:textId="77777777" w:rsidR="000D0D73" w:rsidRPr="009D1291" w:rsidRDefault="000D0D73" w:rsidP="000D0D73">
            <w:pPr>
              <w:jc w:val="both"/>
              <w:rPr>
                <w:b/>
                <w:sz w:val="16"/>
                <w:szCs w:val="16"/>
              </w:rPr>
            </w:pPr>
          </w:p>
          <w:p w14:paraId="6EB30736" w14:textId="70011CB9" w:rsidR="000D0D73" w:rsidRPr="009D1291" w:rsidRDefault="000D0D73" w:rsidP="000D0D73">
            <w:pPr>
              <w:jc w:val="both"/>
              <w:rPr>
                <w:b/>
                <w:sz w:val="16"/>
                <w:szCs w:val="16"/>
              </w:rPr>
            </w:pPr>
          </w:p>
        </w:tc>
        <w:tc>
          <w:tcPr>
            <w:tcW w:w="2258" w:type="dxa"/>
            <w:vMerge w:val="restart"/>
            <w:shd w:val="clear" w:color="auto" w:fill="auto"/>
            <w:noWrap/>
            <w:vAlign w:val="center"/>
          </w:tcPr>
          <w:p w14:paraId="652885BF" w14:textId="14667D81" w:rsidR="000D0D73" w:rsidRPr="009D1291" w:rsidRDefault="000D0D73" w:rsidP="000D0D73">
            <w:pPr>
              <w:jc w:val="both"/>
              <w:rPr>
                <w:b/>
                <w:sz w:val="16"/>
                <w:szCs w:val="16"/>
              </w:rPr>
            </w:pPr>
            <w:r w:rsidRPr="009D1291">
              <w:rPr>
                <w:b/>
                <w:sz w:val="16"/>
                <w:szCs w:val="16"/>
              </w:rPr>
              <w:t>Reporte Estadístico de información de PPAMP</w:t>
            </w:r>
          </w:p>
        </w:tc>
        <w:tc>
          <w:tcPr>
            <w:tcW w:w="1202" w:type="dxa"/>
            <w:shd w:val="clear" w:color="auto" w:fill="auto"/>
          </w:tcPr>
          <w:p w14:paraId="5BC65CA0" w14:textId="77777777" w:rsidR="000D0D73" w:rsidRPr="009D1291" w:rsidRDefault="000D0D73" w:rsidP="000D0D73">
            <w:pPr>
              <w:jc w:val="both"/>
              <w:rPr>
                <w:sz w:val="16"/>
                <w:szCs w:val="16"/>
              </w:rPr>
            </w:pPr>
          </w:p>
          <w:p w14:paraId="3B80A5FF" w14:textId="77777777" w:rsidR="000D0D73" w:rsidRPr="009D1291" w:rsidRDefault="000D0D73" w:rsidP="000D0D73">
            <w:pPr>
              <w:jc w:val="both"/>
              <w:rPr>
                <w:sz w:val="16"/>
                <w:szCs w:val="16"/>
              </w:rPr>
            </w:pPr>
            <w:r w:rsidRPr="009D1291">
              <w:rPr>
                <w:sz w:val="16"/>
                <w:szCs w:val="16"/>
              </w:rPr>
              <w:t>Semanal</w:t>
            </w:r>
          </w:p>
          <w:p w14:paraId="5E9FD636" w14:textId="4E1FF82D" w:rsidR="000D0D73" w:rsidRPr="009D1291" w:rsidRDefault="000D0D73" w:rsidP="000D0D73">
            <w:pPr>
              <w:jc w:val="both"/>
              <w:rPr>
                <w:b/>
                <w:bCs/>
                <w:sz w:val="16"/>
                <w:szCs w:val="16"/>
              </w:rPr>
            </w:pPr>
          </w:p>
        </w:tc>
        <w:tc>
          <w:tcPr>
            <w:tcW w:w="3779" w:type="dxa"/>
            <w:shd w:val="clear" w:color="auto" w:fill="auto"/>
            <w:noWrap/>
          </w:tcPr>
          <w:p w14:paraId="3C69133C" w14:textId="77777777" w:rsidR="000D0D73" w:rsidRPr="009D1291" w:rsidRDefault="000D0D73" w:rsidP="000D0D73">
            <w:pPr>
              <w:jc w:val="both"/>
              <w:rPr>
                <w:sz w:val="16"/>
                <w:szCs w:val="16"/>
              </w:rPr>
            </w:pPr>
          </w:p>
          <w:p w14:paraId="34E9D00D" w14:textId="50E5A7BD" w:rsidR="000D0D73" w:rsidRPr="009D1291" w:rsidRDefault="000D0D73" w:rsidP="000D0D73">
            <w:pPr>
              <w:jc w:val="both"/>
              <w:rPr>
                <w:rFonts w:eastAsia="Times New Roman" w:cs="Times New Roman"/>
                <w:sz w:val="16"/>
                <w:szCs w:val="16"/>
                <w:lang w:eastAsia="es-MX"/>
              </w:rPr>
            </w:pPr>
            <w:r w:rsidRPr="009D1291">
              <w:rPr>
                <w:sz w:val="16"/>
                <w:szCs w:val="16"/>
              </w:rPr>
              <w:t>Diariamente (en condiciones normales)</w:t>
            </w:r>
          </w:p>
        </w:tc>
        <w:tc>
          <w:tcPr>
            <w:tcW w:w="5306" w:type="dxa"/>
            <w:vMerge w:val="restart"/>
            <w:shd w:val="clear" w:color="auto" w:fill="auto"/>
            <w:vAlign w:val="center"/>
          </w:tcPr>
          <w:p w14:paraId="08DF54EC" w14:textId="3D180D53"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El reporte deberá enviarse de manera electrónica a través de la OPE, haciendo uso del formato de </w:t>
            </w:r>
            <w:r w:rsidRPr="009D1291">
              <w:rPr>
                <w:rFonts w:eastAsia="Times New Roman" w:cs="Times New Roman"/>
                <w:i/>
                <w:sz w:val="16"/>
                <w:szCs w:val="16"/>
                <w:lang w:eastAsia="es-MX"/>
              </w:rPr>
              <w:t>““</w:t>
            </w:r>
            <w:r w:rsidRPr="009D1291">
              <w:rPr>
                <w:rFonts w:eastAsia="Times New Roman" w:cs="Times New Roman"/>
                <w:bCs/>
                <w:i/>
                <w:sz w:val="16"/>
                <w:szCs w:val="16"/>
                <w:lang w:eastAsia="es-MX"/>
              </w:rPr>
              <w:t>Reporte Diario de Información Estadística de Comercializadores de Petrolíferos, Petroquímicos y Bioenergéticos</w:t>
            </w:r>
            <w:r w:rsidRPr="009D1291">
              <w:rPr>
                <w:rFonts w:eastAsia="Times New Roman" w:cs="Times New Roman"/>
                <w:i/>
                <w:sz w:val="16"/>
                <w:szCs w:val="16"/>
                <w:lang w:eastAsia="es-MX"/>
              </w:rPr>
              <w:t xml:space="preserve">”, </w:t>
            </w:r>
            <w:r w:rsidRPr="009D1291">
              <w:rPr>
                <w:rFonts w:eastAsia="Times New Roman" w:cs="Times New Roman"/>
                <w:sz w:val="16"/>
                <w:szCs w:val="16"/>
                <w:lang w:eastAsia="es-MX"/>
              </w:rPr>
              <w:t>o aquel que lo sustituya</w:t>
            </w:r>
            <w:r w:rsidRPr="009D1291">
              <w:rPr>
                <w:rFonts w:eastAsia="Times New Roman" w:cs="Times New Roman"/>
                <w:i/>
                <w:sz w:val="16"/>
                <w:szCs w:val="16"/>
                <w:lang w:eastAsia="es-MX"/>
              </w:rPr>
              <w:t>.</w:t>
            </w:r>
          </w:p>
        </w:tc>
      </w:tr>
      <w:tr w:rsidR="009D1291" w:rsidRPr="009D1291" w14:paraId="780288F5" w14:textId="77777777" w:rsidTr="00282E5E">
        <w:trPr>
          <w:trHeight w:val="70"/>
        </w:trPr>
        <w:tc>
          <w:tcPr>
            <w:tcW w:w="416" w:type="dxa"/>
            <w:vMerge/>
          </w:tcPr>
          <w:p w14:paraId="4B42CA91" w14:textId="77777777" w:rsidR="000D0D73" w:rsidRPr="009D1291" w:rsidRDefault="000D0D73" w:rsidP="000D0D73">
            <w:pPr>
              <w:jc w:val="both"/>
              <w:rPr>
                <w:b/>
                <w:sz w:val="16"/>
                <w:szCs w:val="16"/>
              </w:rPr>
            </w:pPr>
          </w:p>
        </w:tc>
        <w:tc>
          <w:tcPr>
            <w:tcW w:w="2258" w:type="dxa"/>
            <w:vMerge/>
            <w:shd w:val="clear" w:color="auto" w:fill="auto"/>
            <w:noWrap/>
            <w:vAlign w:val="center"/>
          </w:tcPr>
          <w:p w14:paraId="5C62080C" w14:textId="77777777" w:rsidR="000D0D73" w:rsidRPr="009D1291" w:rsidRDefault="000D0D73" w:rsidP="000D0D73">
            <w:pPr>
              <w:jc w:val="both"/>
              <w:rPr>
                <w:b/>
                <w:sz w:val="16"/>
                <w:szCs w:val="16"/>
              </w:rPr>
            </w:pPr>
          </w:p>
        </w:tc>
        <w:tc>
          <w:tcPr>
            <w:tcW w:w="1202" w:type="dxa"/>
            <w:shd w:val="clear" w:color="auto" w:fill="auto"/>
          </w:tcPr>
          <w:p w14:paraId="23E01030" w14:textId="516D04B2" w:rsidR="000D0D73" w:rsidRPr="009D1291" w:rsidRDefault="000D0D73" w:rsidP="000D0D73">
            <w:pPr>
              <w:jc w:val="both"/>
              <w:rPr>
                <w:sz w:val="16"/>
                <w:szCs w:val="16"/>
              </w:rPr>
            </w:pPr>
          </w:p>
          <w:p w14:paraId="5E5A116E" w14:textId="76748FC7" w:rsidR="000D0D73" w:rsidRPr="009D1291" w:rsidRDefault="000D0D73" w:rsidP="000D0D73">
            <w:pPr>
              <w:jc w:val="both"/>
              <w:rPr>
                <w:sz w:val="16"/>
                <w:szCs w:val="16"/>
              </w:rPr>
            </w:pPr>
            <w:r w:rsidRPr="009D1291">
              <w:rPr>
                <w:sz w:val="16"/>
                <w:szCs w:val="16"/>
              </w:rPr>
              <w:t>Diaria</w:t>
            </w:r>
          </w:p>
          <w:p w14:paraId="37DB995D" w14:textId="11C3E976" w:rsidR="000D0D73" w:rsidRPr="009D1291" w:rsidRDefault="000D0D73" w:rsidP="000D0D73">
            <w:pPr>
              <w:jc w:val="both"/>
              <w:rPr>
                <w:sz w:val="16"/>
                <w:szCs w:val="16"/>
              </w:rPr>
            </w:pPr>
          </w:p>
        </w:tc>
        <w:tc>
          <w:tcPr>
            <w:tcW w:w="3779" w:type="dxa"/>
            <w:shd w:val="clear" w:color="auto" w:fill="auto"/>
            <w:noWrap/>
          </w:tcPr>
          <w:p w14:paraId="1655DADA" w14:textId="77777777" w:rsidR="000D0D73" w:rsidRPr="009D1291" w:rsidRDefault="000D0D73" w:rsidP="000D0D73">
            <w:pPr>
              <w:jc w:val="both"/>
              <w:rPr>
                <w:sz w:val="16"/>
                <w:szCs w:val="16"/>
              </w:rPr>
            </w:pPr>
          </w:p>
          <w:p w14:paraId="07C4CFB1" w14:textId="77777777" w:rsidR="000D0D73" w:rsidRPr="009D1291" w:rsidRDefault="000D0D73" w:rsidP="000D0D73">
            <w:pPr>
              <w:jc w:val="both"/>
              <w:rPr>
                <w:sz w:val="16"/>
                <w:szCs w:val="16"/>
              </w:rPr>
            </w:pPr>
            <w:r w:rsidRPr="009D1291">
              <w:rPr>
                <w:sz w:val="16"/>
                <w:szCs w:val="16"/>
              </w:rPr>
              <w:t>Diariamente (en situaciones de emergencia, conforme a la PPAMP)</w:t>
            </w:r>
          </w:p>
          <w:p w14:paraId="7E9758ED" w14:textId="52259B54" w:rsidR="000D0D73" w:rsidRPr="009D1291" w:rsidRDefault="000D0D73" w:rsidP="000D0D73">
            <w:pPr>
              <w:jc w:val="both"/>
              <w:rPr>
                <w:sz w:val="16"/>
                <w:szCs w:val="16"/>
              </w:rPr>
            </w:pPr>
          </w:p>
        </w:tc>
        <w:tc>
          <w:tcPr>
            <w:tcW w:w="5306" w:type="dxa"/>
            <w:vMerge/>
            <w:shd w:val="clear" w:color="auto" w:fill="auto"/>
            <w:vAlign w:val="center"/>
          </w:tcPr>
          <w:p w14:paraId="0F3B7BA1"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p>
        </w:tc>
      </w:tr>
      <w:tr w:rsidR="000D0D73" w:rsidRPr="009D1291" w14:paraId="39DCE3C9" w14:textId="77777777" w:rsidTr="00282E5E">
        <w:trPr>
          <w:trHeight w:val="70"/>
        </w:trPr>
        <w:tc>
          <w:tcPr>
            <w:tcW w:w="416" w:type="dxa"/>
          </w:tcPr>
          <w:p w14:paraId="4B51F0ED" w14:textId="75B7D5BF" w:rsidR="000D0D73" w:rsidRPr="009D1291" w:rsidRDefault="000D0D73" w:rsidP="000D0D73">
            <w:pPr>
              <w:jc w:val="both"/>
              <w:rPr>
                <w:b/>
                <w:sz w:val="16"/>
                <w:szCs w:val="16"/>
              </w:rPr>
            </w:pPr>
            <w:r w:rsidRPr="009D1291">
              <w:rPr>
                <w:b/>
                <w:sz w:val="16"/>
                <w:szCs w:val="16"/>
              </w:rPr>
              <w:t>6</w:t>
            </w:r>
          </w:p>
        </w:tc>
        <w:tc>
          <w:tcPr>
            <w:tcW w:w="2258" w:type="dxa"/>
            <w:shd w:val="clear" w:color="auto" w:fill="auto"/>
            <w:noWrap/>
            <w:vAlign w:val="center"/>
          </w:tcPr>
          <w:p w14:paraId="47E6D085" w14:textId="77777777" w:rsidR="000D0D73" w:rsidRPr="009D1291" w:rsidRDefault="000D0D73" w:rsidP="000D0D73">
            <w:pPr>
              <w:jc w:val="both"/>
              <w:rPr>
                <w:b/>
                <w:sz w:val="16"/>
                <w:szCs w:val="16"/>
              </w:rPr>
            </w:pPr>
            <w:r w:rsidRPr="009D1291">
              <w:rPr>
                <w:b/>
                <w:sz w:val="16"/>
                <w:szCs w:val="16"/>
              </w:rPr>
              <w:t xml:space="preserve">Reporte del cálculo de la obligación mínima de inventarios de la PPAMP </w:t>
            </w:r>
          </w:p>
          <w:p w14:paraId="219485D9" w14:textId="276A4168" w:rsidR="000D0D73" w:rsidRPr="009D1291" w:rsidRDefault="000D0D73" w:rsidP="000D0D73">
            <w:pPr>
              <w:jc w:val="both"/>
              <w:rPr>
                <w:b/>
                <w:sz w:val="16"/>
                <w:szCs w:val="16"/>
              </w:rPr>
            </w:pPr>
            <w:r w:rsidRPr="009D1291">
              <w:rPr>
                <w:b/>
                <w:sz w:val="16"/>
                <w:szCs w:val="16"/>
              </w:rPr>
              <w:t>(solo Sujetos Obligados)</w:t>
            </w:r>
          </w:p>
        </w:tc>
        <w:tc>
          <w:tcPr>
            <w:tcW w:w="1202" w:type="dxa"/>
            <w:shd w:val="clear" w:color="auto" w:fill="auto"/>
          </w:tcPr>
          <w:p w14:paraId="0BBCB6B8" w14:textId="77777777" w:rsidR="000D0D73" w:rsidRPr="009D1291" w:rsidRDefault="000D0D73" w:rsidP="000D0D73">
            <w:pPr>
              <w:jc w:val="both"/>
              <w:rPr>
                <w:sz w:val="16"/>
                <w:szCs w:val="16"/>
              </w:rPr>
            </w:pPr>
          </w:p>
          <w:p w14:paraId="59DF8FD3" w14:textId="0E473424" w:rsidR="000D0D73" w:rsidRPr="009D1291" w:rsidRDefault="000D0D73" w:rsidP="000D0D73">
            <w:pPr>
              <w:jc w:val="both"/>
              <w:rPr>
                <w:sz w:val="16"/>
                <w:szCs w:val="16"/>
              </w:rPr>
            </w:pPr>
            <w:r w:rsidRPr="009D1291">
              <w:rPr>
                <w:sz w:val="16"/>
                <w:szCs w:val="16"/>
              </w:rPr>
              <w:t>Anual</w:t>
            </w:r>
          </w:p>
        </w:tc>
        <w:tc>
          <w:tcPr>
            <w:tcW w:w="3779" w:type="dxa"/>
            <w:shd w:val="clear" w:color="auto" w:fill="auto"/>
            <w:noWrap/>
          </w:tcPr>
          <w:p w14:paraId="335A07B7" w14:textId="77777777" w:rsidR="000D0D73" w:rsidRPr="009D1291" w:rsidRDefault="000D0D73" w:rsidP="000D0D73">
            <w:pPr>
              <w:jc w:val="both"/>
              <w:rPr>
                <w:rFonts w:eastAsia="Times New Roman" w:cs="Times New Roman"/>
                <w:sz w:val="16"/>
                <w:szCs w:val="16"/>
                <w:lang w:eastAsia="es-MX"/>
              </w:rPr>
            </w:pPr>
          </w:p>
          <w:p w14:paraId="709D821E" w14:textId="36230EA0"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Durante la primera quincena de diciembre</w:t>
            </w:r>
          </w:p>
        </w:tc>
        <w:tc>
          <w:tcPr>
            <w:tcW w:w="5306" w:type="dxa"/>
            <w:shd w:val="clear" w:color="auto" w:fill="auto"/>
            <w:vAlign w:val="center"/>
          </w:tcPr>
          <w:p w14:paraId="6595AB63" w14:textId="412B5826" w:rsidR="000D0D73" w:rsidRPr="009D1291" w:rsidRDefault="000D0D73" w:rsidP="00702C10">
            <w:pPr>
              <w:pStyle w:val="Prrafodelista"/>
              <w:numPr>
                <w:ilvl w:val="0"/>
                <w:numId w:val="100"/>
              </w:numPr>
              <w:ind w:left="354"/>
              <w:jc w:val="both"/>
              <w:rPr>
                <w:b/>
                <w:szCs w:val="18"/>
              </w:rPr>
            </w:pPr>
            <w:r w:rsidRPr="009D1291">
              <w:rPr>
                <w:rFonts w:eastAsia="Times New Roman" w:cs="Times New Roman"/>
                <w:sz w:val="16"/>
                <w:szCs w:val="16"/>
                <w:lang w:eastAsia="es-MX"/>
              </w:rPr>
              <w:t>El reporte deberá enviarse de manera electrónica a través del formulario correspondiente disponible en la OPE</w:t>
            </w:r>
            <w:r w:rsidRPr="009D1291">
              <w:rPr>
                <w:rFonts w:eastAsia="Times New Roman" w:cs="Times New Roman"/>
                <w:i/>
                <w:sz w:val="16"/>
                <w:szCs w:val="16"/>
                <w:lang w:eastAsia="es-MX"/>
              </w:rPr>
              <w:t>.</w:t>
            </w:r>
          </w:p>
        </w:tc>
      </w:tr>
      <w:tr w:rsidR="009D1291" w:rsidRPr="009D1291" w14:paraId="7838064C" w14:textId="77777777" w:rsidTr="002B4478">
        <w:trPr>
          <w:trHeight w:val="70"/>
        </w:trPr>
        <w:tc>
          <w:tcPr>
            <w:tcW w:w="416" w:type="dxa"/>
          </w:tcPr>
          <w:p w14:paraId="23EC5917" w14:textId="1E5D5207" w:rsidR="000D0D73" w:rsidRPr="009D1291" w:rsidRDefault="000D0D73" w:rsidP="000D0D73">
            <w:pPr>
              <w:jc w:val="both"/>
              <w:rPr>
                <w:b/>
                <w:sz w:val="16"/>
                <w:szCs w:val="16"/>
              </w:rPr>
            </w:pPr>
            <w:r w:rsidRPr="009D1291">
              <w:rPr>
                <w:b/>
                <w:sz w:val="16"/>
                <w:szCs w:val="16"/>
              </w:rPr>
              <w:t>7</w:t>
            </w:r>
          </w:p>
        </w:tc>
        <w:tc>
          <w:tcPr>
            <w:tcW w:w="2258" w:type="dxa"/>
            <w:shd w:val="clear" w:color="auto" w:fill="auto"/>
            <w:noWrap/>
            <w:vAlign w:val="center"/>
          </w:tcPr>
          <w:p w14:paraId="3D2295CE" w14:textId="36F77441" w:rsidR="000D0D73" w:rsidRPr="009D1291" w:rsidRDefault="000D0D73" w:rsidP="000D0D73">
            <w:pPr>
              <w:jc w:val="both"/>
              <w:rPr>
                <w:bCs/>
                <w:sz w:val="16"/>
                <w:szCs w:val="16"/>
              </w:rPr>
            </w:pPr>
            <w:r w:rsidRPr="009D1291">
              <w:rPr>
                <w:rFonts w:eastAsia="Times New Roman" w:cs="Times New Roman"/>
                <w:b/>
                <w:bCs/>
                <w:sz w:val="16"/>
                <w:szCs w:val="16"/>
                <w:lang w:eastAsia="es-MX"/>
              </w:rPr>
              <w:t xml:space="preserve">Informe del margen comercial </w:t>
            </w:r>
          </w:p>
        </w:tc>
        <w:tc>
          <w:tcPr>
            <w:tcW w:w="1202" w:type="dxa"/>
            <w:shd w:val="clear" w:color="auto" w:fill="auto"/>
            <w:vAlign w:val="center"/>
          </w:tcPr>
          <w:p w14:paraId="72D9E07E" w14:textId="4E339F94" w:rsidR="000D0D73" w:rsidRPr="009D1291" w:rsidRDefault="000D0D73" w:rsidP="000D0D73">
            <w:pPr>
              <w:jc w:val="both"/>
              <w:rPr>
                <w:sz w:val="16"/>
                <w:szCs w:val="16"/>
              </w:rPr>
            </w:pPr>
            <w:r w:rsidRPr="009D1291">
              <w:rPr>
                <w:rFonts w:eastAsia="Times New Roman" w:cs="Times New Roman"/>
                <w:sz w:val="16"/>
                <w:szCs w:val="16"/>
                <w:lang w:eastAsia="es-MX"/>
              </w:rPr>
              <w:t>Mensual</w:t>
            </w:r>
          </w:p>
        </w:tc>
        <w:tc>
          <w:tcPr>
            <w:tcW w:w="3779" w:type="dxa"/>
            <w:shd w:val="clear" w:color="auto" w:fill="auto"/>
            <w:noWrap/>
            <w:vAlign w:val="center"/>
          </w:tcPr>
          <w:p w14:paraId="2B8627C1" w14:textId="2D7DD2EC" w:rsidR="000D0D73" w:rsidRPr="009D1291" w:rsidRDefault="000D0D73" w:rsidP="000D0D73">
            <w:pPr>
              <w:jc w:val="both"/>
              <w:rPr>
                <w:sz w:val="16"/>
                <w:szCs w:val="16"/>
              </w:rPr>
            </w:pPr>
            <w:r w:rsidRPr="009D1291">
              <w:rPr>
                <w:rFonts w:eastAsia="Times New Roman" w:cs="Times New Roman"/>
                <w:sz w:val="16"/>
                <w:szCs w:val="16"/>
                <w:lang w:eastAsia="es-MX"/>
              </w:rPr>
              <w:t>Durante los primeros 10 (diez) Días Hábiles de cada mes.</w:t>
            </w:r>
          </w:p>
        </w:tc>
        <w:tc>
          <w:tcPr>
            <w:tcW w:w="5306" w:type="dxa"/>
            <w:shd w:val="clear" w:color="auto" w:fill="auto"/>
            <w:vAlign w:val="center"/>
          </w:tcPr>
          <w:p w14:paraId="54AFD2D5" w14:textId="27C6BCF2"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Escrito libre </w:t>
            </w:r>
            <w:r w:rsidRPr="009D1291">
              <w:rPr>
                <w:rFonts w:eastAsia="Times New Roman" w:cs="Times New Roman"/>
                <w:sz w:val="16"/>
                <w:szCs w:val="16"/>
                <w:lang w:eastAsia="es-MX"/>
              </w:rPr>
              <w:t xml:space="preserve">(en formato .pdf firmado autógrafamente) </w:t>
            </w:r>
            <w:r w:rsidRPr="009D1291">
              <w:rPr>
                <w:sz w:val="16"/>
                <w:szCs w:val="16"/>
              </w:rPr>
              <w:t xml:space="preserve">y hoja de cálculo (en formato .xlsx), los cuales </w:t>
            </w:r>
            <w:r w:rsidRPr="009D1291">
              <w:rPr>
                <w:rFonts w:eastAsia="Times New Roman" w:cs="Times New Roman"/>
                <w:sz w:val="16"/>
                <w:szCs w:val="16"/>
                <w:lang w:eastAsia="es-MX"/>
              </w:rPr>
              <w:t>deberán presentase mediante la OPE.</w:t>
            </w:r>
          </w:p>
        </w:tc>
      </w:tr>
      <w:tr w:rsidR="009D1291" w:rsidRPr="009D1291" w14:paraId="4DBD89B4" w14:textId="77777777" w:rsidTr="00282E5E">
        <w:trPr>
          <w:trHeight w:val="70"/>
        </w:trPr>
        <w:tc>
          <w:tcPr>
            <w:tcW w:w="416" w:type="dxa"/>
          </w:tcPr>
          <w:p w14:paraId="18569868" w14:textId="7D20A344" w:rsidR="000D0D73" w:rsidRPr="009D1291" w:rsidRDefault="000D0D73" w:rsidP="000D0D73">
            <w:pPr>
              <w:jc w:val="both"/>
              <w:rPr>
                <w:b/>
                <w:sz w:val="16"/>
                <w:szCs w:val="16"/>
              </w:rPr>
            </w:pPr>
            <w:r w:rsidRPr="009D1291">
              <w:rPr>
                <w:b/>
                <w:sz w:val="16"/>
                <w:szCs w:val="16"/>
              </w:rPr>
              <w:t>8</w:t>
            </w:r>
          </w:p>
        </w:tc>
        <w:tc>
          <w:tcPr>
            <w:tcW w:w="2258" w:type="dxa"/>
            <w:shd w:val="clear" w:color="auto" w:fill="auto"/>
            <w:noWrap/>
            <w:vAlign w:val="center"/>
          </w:tcPr>
          <w:p w14:paraId="4D219EEE" w14:textId="25C22F25" w:rsidR="000D0D73" w:rsidRPr="009D1291" w:rsidRDefault="000D0D73" w:rsidP="000D0D73">
            <w:pPr>
              <w:jc w:val="both"/>
              <w:rPr>
                <w:b/>
                <w:sz w:val="16"/>
                <w:szCs w:val="16"/>
              </w:rPr>
            </w:pPr>
            <w:r w:rsidRPr="009D1291">
              <w:rPr>
                <w:b/>
                <w:sz w:val="16"/>
                <w:szCs w:val="16"/>
              </w:rPr>
              <w:t>Informe de quejas</w:t>
            </w:r>
          </w:p>
        </w:tc>
        <w:tc>
          <w:tcPr>
            <w:tcW w:w="1202" w:type="dxa"/>
            <w:shd w:val="clear" w:color="auto" w:fill="auto"/>
            <w:vAlign w:val="center"/>
          </w:tcPr>
          <w:p w14:paraId="1DDADF70" w14:textId="25976C72" w:rsidR="000D0D73" w:rsidRPr="009D1291" w:rsidRDefault="000D0D73" w:rsidP="000D0D73">
            <w:pPr>
              <w:jc w:val="both"/>
              <w:rPr>
                <w:sz w:val="16"/>
                <w:szCs w:val="16"/>
              </w:rPr>
            </w:pPr>
            <w:r w:rsidRPr="009D1291">
              <w:rPr>
                <w:sz w:val="16"/>
                <w:szCs w:val="16"/>
              </w:rPr>
              <w:t>Anual</w:t>
            </w:r>
          </w:p>
        </w:tc>
        <w:tc>
          <w:tcPr>
            <w:tcW w:w="3779" w:type="dxa"/>
            <w:shd w:val="clear" w:color="auto" w:fill="auto"/>
            <w:noWrap/>
            <w:vAlign w:val="center"/>
          </w:tcPr>
          <w:p w14:paraId="70BA9065" w14:textId="3D280843" w:rsidR="000D0D73" w:rsidRPr="009D1291" w:rsidRDefault="000D0D73" w:rsidP="000D0D73">
            <w:pPr>
              <w:jc w:val="both"/>
              <w:rPr>
                <w:sz w:val="16"/>
                <w:szCs w:val="16"/>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43D1CAAE" w14:textId="77777777" w:rsidR="000D0D73" w:rsidRPr="009D1291" w:rsidRDefault="000D0D73"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w:t>
            </w:r>
          </w:p>
          <w:p w14:paraId="4042622F" w14:textId="625954F8" w:rsidR="000D0D73" w:rsidRPr="009D1291" w:rsidRDefault="000D0D73" w:rsidP="00702C10">
            <w:pPr>
              <w:pStyle w:val="Prrafodelista"/>
              <w:numPr>
                <w:ilvl w:val="0"/>
                <w:numId w:val="103"/>
              </w:numPr>
              <w:jc w:val="both"/>
              <w:rPr>
                <w:rFonts w:eastAsia="Times New Roman" w:cs="Times New Roman"/>
                <w:sz w:val="16"/>
                <w:szCs w:val="16"/>
                <w:lang w:eastAsia="es-MX"/>
              </w:rPr>
            </w:pPr>
            <w:r w:rsidRPr="009D1291">
              <w:rPr>
                <w:rFonts w:eastAsia="Times New Roman" w:cs="Times New Roman"/>
                <w:sz w:val="16"/>
                <w:szCs w:val="16"/>
                <w:lang w:eastAsia="es-MX"/>
              </w:rPr>
              <w:t xml:space="preserve">Escrito libre, correspondiente al año fiscal anterior en formato “.pdf”, </w:t>
            </w:r>
            <w:r w:rsidRPr="009D1291">
              <w:rPr>
                <w:rFonts w:eastAsia="Times New Roman" w:cs="Times New Roman"/>
                <w:sz w:val="16"/>
                <w:szCs w:val="16"/>
                <w:lang w:val="es-ES" w:eastAsia="es-MX"/>
              </w:rPr>
              <w:t>donde se manifieste y documente el detalle las quejas recibidas conforme a la disposición 6.3.1.6</w:t>
            </w:r>
            <w:r w:rsidRPr="009D1291">
              <w:rPr>
                <w:rFonts w:eastAsia="Times New Roman" w:cs="Times New Roman"/>
                <w:sz w:val="16"/>
                <w:szCs w:val="16"/>
                <w:lang w:eastAsia="es-MX"/>
              </w:rPr>
              <w:t>.</w:t>
            </w:r>
          </w:p>
        </w:tc>
      </w:tr>
      <w:tr w:rsidR="009D1291" w:rsidRPr="009D1291" w14:paraId="56D9DB27" w14:textId="77777777" w:rsidTr="00282E5E">
        <w:trPr>
          <w:trHeight w:val="70"/>
        </w:trPr>
        <w:tc>
          <w:tcPr>
            <w:tcW w:w="416" w:type="dxa"/>
          </w:tcPr>
          <w:p w14:paraId="7B58960E" w14:textId="4E2D4CCB" w:rsidR="000D0D73" w:rsidRPr="009D1291" w:rsidRDefault="000D0D73" w:rsidP="000D0D73">
            <w:pPr>
              <w:jc w:val="both"/>
              <w:rPr>
                <w:b/>
                <w:sz w:val="16"/>
                <w:szCs w:val="16"/>
              </w:rPr>
            </w:pPr>
            <w:r w:rsidRPr="009D1291">
              <w:rPr>
                <w:b/>
                <w:sz w:val="16"/>
                <w:szCs w:val="16"/>
              </w:rPr>
              <w:t>9</w:t>
            </w:r>
          </w:p>
        </w:tc>
        <w:tc>
          <w:tcPr>
            <w:tcW w:w="2258" w:type="dxa"/>
            <w:shd w:val="clear" w:color="auto" w:fill="auto"/>
            <w:noWrap/>
            <w:vAlign w:val="center"/>
          </w:tcPr>
          <w:p w14:paraId="108184DC" w14:textId="5E9368C8" w:rsidR="000D0D73" w:rsidRPr="009D1291" w:rsidRDefault="000D0D73" w:rsidP="000D0D73">
            <w:pPr>
              <w:jc w:val="both"/>
              <w:rPr>
                <w:b/>
                <w:sz w:val="16"/>
                <w:szCs w:val="16"/>
              </w:rPr>
            </w:pPr>
            <w:r w:rsidRPr="009D1291">
              <w:rPr>
                <w:b/>
                <w:sz w:val="16"/>
                <w:szCs w:val="16"/>
              </w:rPr>
              <w:t>Informe de la procedencia Lícita del Producto</w:t>
            </w:r>
          </w:p>
        </w:tc>
        <w:tc>
          <w:tcPr>
            <w:tcW w:w="1202" w:type="dxa"/>
            <w:shd w:val="clear" w:color="auto" w:fill="auto"/>
            <w:vAlign w:val="center"/>
          </w:tcPr>
          <w:p w14:paraId="60FCF38A" w14:textId="5827A535" w:rsidR="000D0D73" w:rsidRPr="009D1291" w:rsidRDefault="000D0D73" w:rsidP="000D0D73">
            <w:pPr>
              <w:jc w:val="both"/>
              <w:rPr>
                <w:sz w:val="16"/>
                <w:szCs w:val="16"/>
              </w:rPr>
            </w:pPr>
            <w:r w:rsidRPr="009D1291">
              <w:rPr>
                <w:sz w:val="16"/>
                <w:szCs w:val="16"/>
              </w:rPr>
              <w:t>Anual</w:t>
            </w:r>
          </w:p>
        </w:tc>
        <w:tc>
          <w:tcPr>
            <w:tcW w:w="3779" w:type="dxa"/>
            <w:shd w:val="clear" w:color="auto" w:fill="auto"/>
            <w:noWrap/>
            <w:vAlign w:val="center"/>
          </w:tcPr>
          <w:p w14:paraId="0B46018D" w14:textId="03F9D952" w:rsidR="000D0D73" w:rsidRPr="009D1291" w:rsidRDefault="000D0D73" w:rsidP="000D0D73">
            <w:pPr>
              <w:jc w:val="both"/>
              <w:rPr>
                <w:sz w:val="16"/>
                <w:szCs w:val="16"/>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2312C3F5"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Llenar el formulario Electrónico a través de la OPE, en su caso.</w:t>
            </w:r>
          </w:p>
          <w:p w14:paraId="21F44514" w14:textId="77777777" w:rsidR="000D0D73" w:rsidRPr="009D1291" w:rsidRDefault="000D0D73" w:rsidP="00702C10">
            <w:pPr>
              <w:pStyle w:val="Prrafodelista"/>
              <w:numPr>
                <w:ilvl w:val="0"/>
                <w:numId w:val="100"/>
              </w:numPr>
              <w:ind w:left="286" w:hanging="284"/>
              <w:jc w:val="both"/>
              <w:rPr>
                <w:rFonts w:eastAsia="Times New Roman" w:cs="Times New Roman"/>
                <w:sz w:val="16"/>
                <w:szCs w:val="16"/>
                <w:lang w:eastAsia="es-MX"/>
              </w:rPr>
            </w:pPr>
            <w:r w:rsidRPr="009D1291">
              <w:rPr>
                <w:rFonts w:eastAsia="Times New Roman" w:cs="Times New Roman"/>
                <w:sz w:val="16"/>
                <w:szCs w:val="16"/>
                <w:lang w:eastAsia="es-MX"/>
              </w:rPr>
              <w:t>Escrito libre en formato pdf ingresado mediante la OPE.</w:t>
            </w:r>
          </w:p>
          <w:p w14:paraId="440D8CA8" w14:textId="330AD726"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lastRenderedPageBreak/>
              <w:t>Se deberá adjuntar la documentación que compruebe la procedencia del Producto del año fiscal anterior, el 30% de los CFDI de compra, por mes y Petrolífero que expende correspondiente al año fiscal anterior.</w:t>
            </w:r>
          </w:p>
        </w:tc>
      </w:tr>
      <w:tr w:rsidR="009D1291" w:rsidRPr="009D1291" w14:paraId="0871AB50" w14:textId="77777777" w:rsidTr="00282E5E">
        <w:trPr>
          <w:trHeight w:val="70"/>
        </w:trPr>
        <w:tc>
          <w:tcPr>
            <w:tcW w:w="416" w:type="dxa"/>
          </w:tcPr>
          <w:p w14:paraId="7EB94400" w14:textId="3AE7E688" w:rsidR="000D0D73" w:rsidRPr="009D1291" w:rsidRDefault="000D0D73" w:rsidP="000D0D73">
            <w:pPr>
              <w:jc w:val="both"/>
              <w:rPr>
                <w:b/>
                <w:sz w:val="16"/>
                <w:szCs w:val="16"/>
              </w:rPr>
            </w:pPr>
            <w:r w:rsidRPr="009D1291">
              <w:rPr>
                <w:b/>
                <w:sz w:val="16"/>
                <w:szCs w:val="16"/>
              </w:rPr>
              <w:lastRenderedPageBreak/>
              <w:t>10</w:t>
            </w:r>
          </w:p>
        </w:tc>
        <w:tc>
          <w:tcPr>
            <w:tcW w:w="2258" w:type="dxa"/>
            <w:shd w:val="clear" w:color="auto" w:fill="auto"/>
            <w:noWrap/>
            <w:vAlign w:val="center"/>
          </w:tcPr>
          <w:p w14:paraId="2472B63A" w14:textId="41ECA033" w:rsidR="000D0D73" w:rsidRPr="009D1291" w:rsidRDefault="000D0D73" w:rsidP="000D0D73">
            <w:pPr>
              <w:jc w:val="both"/>
              <w:rPr>
                <w:b/>
                <w:sz w:val="16"/>
                <w:szCs w:val="16"/>
              </w:rPr>
            </w:pPr>
            <w:r w:rsidRPr="009D1291">
              <w:rPr>
                <w:b/>
                <w:sz w:val="16"/>
                <w:szCs w:val="16"/>
              </w:rPr>
              <w:t>Reporte de incidentes</w:t>
            </w:r>
          </w:p>
        </w:tc>
        <w:tc>
          <w:tcPr>
            <w:tcW w:w="1202" w:type="dxa"/>
            <w:shd w:val="clear" w:color="auto" w:fill="auto"/>
            <w:vAlign w:val="center"/>
          </w:tcPr>
          <w:p w14:paraId="5FC59D38" w14:textId="2DCAA4BD" w:rsidR="000D0D73" w:rsidRPr="009D1291" w:rsidRDefault="000D0D73" w:rsidP="000D0D73">
            <w:pPr>
              <w:jc w:val="both"/>
              <w:rPr>
                <w:sz w:val="16"/>
                <w:szCs w:val="16"/>
              </w:rPr>
            </w:pPr>
            <w:r w:rsidRPr="009D1291">
              <w:rPr>
                <w:sz w:val="16"/>
                <w:szCs w:val="16"/>
              </w:rPr>
              <w:t>Anual</w:t>
            </w:r>
          </w:p>
        </w:tc>
        <w:tc>
          <w:tcPr>
            <w:tcW w:w="3779" w:type="dxa"/>
            <w:shd w:val="clear" w:color="auto" w:fill="auto"/>
            <w:noWrap/>
            <w:vAlign w:val="center"/>
          </w:tcPr>
          <w:p w14:paraId="3B2D587E" w14:textId="521EA2D4"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7C597362" w14:textId="77777777" w:rsidR="000D0D73" w:rsidRPr="009D1291" w:rsidRDefault="000D0D73"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w:t>
            </w:r>
          </w:p>
          <w:p w14:paraId="3745B65C" w14:textId="0EAC64AD"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Escrito libre, correspondiente al año fiscal anterior, en formato “.pdf”, </w:t>
            </w:r>
            <w:r w:rsidRPr="009D1291">
              <w:rPr>
                <w:rFonts w:eastAsia="Times New Roman" w:cs="Times New Roman"/>
                <w:sz w:val="16"/>
                <w:szCs w:val="16"/>
                <w:lang w:val="es-ES" w:eastAsia="es-MX"/>
              </w:rPr>
              <w:t>donde se manifieste el reporte de incidentes o emergencias que ocurrieron en el Sistema de Distribución, conforme a la disposición 6.3.1.7</w:t>
            </w:r>
            <w:r w:rsidRPr="009D1291">
              <w:rPr>
                <w:rFonts w:eastAsia="Times New Roman" w:cs="Times New Roman"/>
                <w:sz w:val="16"/>
                <w:szCs w:val="16"/>
                <w:lang w:eastAsia="es-MX"/>
              </w:rPr>
              <w:t>.</w:t>
            </w:r>
          </w:p>
        </w:tc>
      </w:tr>
      <w:tr w:rsidR="009D1291" w:rsidRPr="009D1291" w14:paraId="239DD4CD" w14:textId="77777777" w:rsidTr="00282E5E">
        <w:trPr>
          <w:trHeight w:val="70"/>
        </w:trPr>
        <w:tc>
          <w:tcPr>
            <w:tcW w:w="416" w:type="dxa"/>
          </w:tcPr>
          <w:p w14:paraId="0BC5BEE8" w14:textId="6D83C0A0" w:rsidR="000D0D73" w:rsidRPr="009D1291" w:rsidRDefault="000D0D73" w:rsidP="000D0D73">
            <w:pPr>
              <w:jc w:val="both"/>
              <w:rPr>
                <w:b/>
                <w:sz w:val="16"/>
                <w:szCs w:val="16"/>
              </w:rPr>
            </w:pPr>
            <w:r w:rsidRPr="009D1291">
              <w:rPr>
                <w:b/>
                <w:sz w:val="16"/>
                <w:szCs w:val="16"/>
              </w:rPr>
              <w:t>11</w:t>
            </w:r>
          </w:p>
        </w:tc>
        <w:tc>
          <w:tcPr>
            <w:tcW w:w="2258" w:type="dxa"/>
            <w:shd w:val="clear" w:color="auto" w:fill="auto"/>
            <w:noWrap/>
            <w:vAlign w:val="center"/>
          </w:tcPr>
          <w:p w14:paraId="3C398F84" w14:textId="61DD37DA" w:rsidR="000D0D73" w:rsidRPr="009D1291" w:rsidRDefault="000D0D73" w:rsidP="000D0D73">
            <w:pPr>
              <w:jc w:val="both"/>
              <w:rPr>
                <w:b/>
                <w:sz w:val="16"/>
                <w:szCs w:val="16"/>
              </w:rPr>
            </w:pPr>
            <w:r w:rsidRPr="009D1291">
              <w:rPr>
                <w:b/>
                <w:sz w:val="16"/>
                <w:szCs w:val="16"/>
              </w:rPr>
              <w:t>Pago de supervisión anual</w:t>
            </w:r>
          </w:p>
        </w:tc>
        <w:tc>
          <w:tcPr>
            <w:tcW w:w="1202" w:type="dxa"/>
            <w:shd w:val="clear" w:color="auto" w:fill="auto"/>
            <w:vAlign w:val="center"/>
          </w:tcPr>
          <w:p w14:paraId="7EB492C3" w14:textId="77777777" w:rsidR="000D0D73" w:rsidRPr="009D1291" w:rsidRDefault="000D0D73" w:rsidP="000D0D73">
            <w:pPr>
              <w:jc w:val="both"/>
              <w:rPr>
                <w:sz w:val="16"/>
                <w:szCs w:val="16"/>
              </w:rPr>
            </w:pPr>
            <w:r w:rsidRPr="009D1291">
              <w:rPr>
                <w:sz w:val="16"/>
                <w:szCs w:val="16"/>
              </w:rPr>
              <w:t>Inicial</w:t>
            </w:r>
          </w:p>
          <w:p w14:paraId="706F4A9B" w14:textId="77777777" w:rsidR="000D0D73" w:rsidRPr="009D1291" w:rsidRDefault="000D0D73" w:rsidP="000D0D73">
            <w:pPr>
              <w:jc w:val="both"/>
              <w:rPr>
                <w:sz w:val="16"/>
                <w:szCs w:val="16"/>
              </w:rPr>
            </w:pPr>
          </w:p>
          <w:p w14:paraId="788E219A" w14:textId="77777777" w:rsidR="000D0D73" w:rsidRPr="009D1291" w:rsidRDefault="000D0D73" w:rsidP="000D0D73">
            <w:pPr>
              <w:jc w:val="both"/>
              <w:rPr>
                <w:sz w:val="16"/>
                <w:szCs w:val="16"/>
              </w:rPr>
            </w:pPr>
          </w:p>
          <w:p w14:paraId="7FAC168A" w14:textId="77777777" w:rsidR="000D0D73" w:rsidRPr="009D1291" w:rsidRDefault="000D0D73" w:rsidP="000D0D73">
            <w:pPr>
              <w:jc w:val="both"/>
              <w:rPr>
                <w:sz w:val="16"/>
                <w:szCs w:val="16"/>
              </w:rPr>
            </w:pPr>
          </w:p>
          <w:p w14:paraId="07E9A73E" w14:textId="77777777" w:rsidR="000D0D73" w:rsidRPr="009D1291" w:rsidRDefault="000D0D73" w:rsidP="000D0D73">
            <w:pPr>
              <w:jc w:val="both"/>
              <w:rPr>
                <w:sz w:val="16"/>
                <w:szCs w:val="16"/>
              </w:rPr>
            </w:pPr>
          </w:p>
          <w:p w14:paraId="29C1B9C9" w14:textId="77777777" w:rsidR="000D0D73" w:rsidRPr="009D1291" w:rsidRDefault="000D0D73" w:rsidP="000D0D73">
            <w:pPr>
              <w:jc w:val="both"/>
              <w:rPr>
                <w:sz w:val="16"/>
                <w:szCs w:val="16"/>
              </w:rPr>
            </w:pPr>
          </w:p>
          <w:p w14:paraId="07438E81" w14:textId="080119B5" w:rsidR="000D0D73" w:rsidRPr="009D1291" w:rsidRDefault="000D0D73" w:rsidP="000D0D73">
            <w:pPr>
              <w:jc w:val="both"/>
              <w:rPr>
                <w:sz w:val="16"/>
                <w:szCs w:val="16"/>
              </w:rPr>
            </w:pPr>
            <w:r w:rsidRPr="009D1291">
              <w:rPr>
                <w:sz w:val="16"/>
                <w:szCs w:val="16"/>
              </w:rPr>
              <w:t>Anual</w:t>
            </w:r>
          </w:p>
        </w:tc>
        <w:tc>
          <w:tcPr>
            <w:tcW w:w="3779" w:type="dxa"/>
            <w:shd w:val="clear" w:color="auto" w:fill="auto"/>
            <w:noWrap/>
            <w:vAlign w:val="center"/>
          </w:tcPr>
          <w:p w14:paraId="2D43E562" w14:textId="77777777" w:rsidR="000D0D73" w:rsidRPr="009D1291" w:rsidRDefault="000D0D73" w:rsidP="00702C10">
            <w:pPr>
              <w:pStyle w:val="Prrafodelista"/>
              <w:numPr>
                <w:ilvl w:val="0"/>
                <w:numId w:val="104"/>
              </w:numPr>
              <w:jc w:val="both"/>
              <w:rPr>
                <w:rFonts w:eastAsia="Times New Roman" w:cs="Times New Roman"/>
                <w:sz w:val="16"/>
                <w:szCs w:val="16"/>
                <w:lang w:eastAsia="es-MX"/>
              </w:rPr>
            </w:pPr>
            <w:r w:rsidRPr="009D1291">
              <w:rPr>
                <w:rFonts w:eastAsia="Times New Roman" w:cs="Times New Roman"/>
                <w:sz w:val="16"/>
                <w:szCs w:val="16"/>
                <w:lang w:eastAsia="es-MX"/>
              </w:rPr>
              <w:t>Dentro de los 15 (quince) días posteriores a la notificación del otorgamiento del permiso, se deberá realizar el pago de supervisión anual proporcional. Asimismo, el comprobante deberá entregarse máximo dentro los 10 (diez) Días Hábiles contados a partir del día siguiente de la fecha en que se efectuó el pago.</w:t>
            </w:r>
          </w:p>
          <w:p w14:paraId="45BE8C48" w14:textId="20C3B606"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Se deberá llevar a cabo a más tardar el 31 de enero de cada año y exhibir el comprobante de pago a la Comisión antes del 15 de febrero de cada año.</w:t>
            </w:r>
          </w:p>
        </w:tc>
        <w:tc>
          <w:tcPr>
            <w:tcW w:w="5306" w:type="dxa"/>
            <w:shd w:val="clear" w:color="auto" w:fill="auto"/>
            <w:vAlign w:val="center"/>
          </w:tcPr>
          <w:p w14:paraId="0F2ABA5B"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 “</w:t>
            </w:r>
            <w:r w:rsidRPr="009D1291">
              <w:rPr>
                <w:rFonts w:eastAsia="Times New Roman" w:cs="Times New Roman"/>
                <w:bCs/>
                <w:sz w:val="16"/>
                <w:szCs w:val="16"/>
                <w:lang w:eastAsia="es-MX"/>
              </w:rPr>
              <w:t>Formato de captura de pago de supervisión anual”, o aquel que lo sustituya.</w:t>
            </w:r>
          </w:p>
          <w:p w14:paraId="1977CA6F" w14:textId="753BF50B" w:rsidR="000D0D73" w:rsidRPr="009D1291" w:rsidRDefault="000D0D73"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Adjuntar la copia digitalizada del comprobante de pago correspondiente al ejercicio fiscal en curso y al monto establecido por la SHCP, así como de la hoja de ayuda generada en el sistema </w:t>
            </w:r>
            <w:r w:rsidRPr="009D1291">
              <w:rPr>
                <w:rFonts w:eastAsia="Times New Roman" w:cs="Times New Roman"/>
                <w:i/>
                <w:sz w:val="16"/>
                <w:szCs w:val="16"/>
                <w:lang w:eastAsia="es-MX"/>
              </w:rPr>
              <w:t xml:space="preserve">e5inco </w:t>
            </w:r>
            <w:r w:rsidRPr="009D1291">
              <w:rPr>
                <w:rFonts w:eastAsia="Times New Roman" w:cs="Times New Roman"/>
                <w:sz w:val="16"/>
                <w:szCs w:val="16"/>
                <w:lang w:val="es-ES" w:eastAsia="es-MX"/>
              </w:rPr>
              <w:t>con el nombre RFC de la persona física o moral y el número de Permiso;</w:t>
            </w:r>
            <w:r w:rsidRPr="009D1291">
              <w:rPr>
                <w:rFonts w:eastAsia="Times New Roman" w:cs="Times New Roman"/>
                <w:sz w:val="16"/>
                <w:szCs w:val="16"/>
                <w:lang w:eastAsia="es-MX"/>
              </w:rPr>
              <w:t xml:space="preserve"> ambos en formato .pdf legible.</w:t>
            </w:r>
          </w:p>
        </w:tc>
      </w:tr>
      <w:tr w:rsidR="009D1291" w:rsidRPr="009D1291" w14:paraId="7504B81B" w14:textId="77777777" w:rsidTr="00282E5E">
        <w:trPr>
          <w:trHeight w:val="70"/>
        </w:trPr>
        <w:tc>
          <w:tcPr>
            <w:tcW w:w="416" w:type="dxa"/>
          </w:tcPr>
          <w:p w14:paraId="78F97318" w14:textId="7281B66E" w:rsidR="000D0D73" w:rsidRPr="009D1291" w:rsidRDefault="000D0D73" w:rsidP="000D0D73">
            <w:pPr>
              <w:jc w:val="both"/>
              <w:rPr>
                <w:b/>
                <w:sz w:val="16"/>
                <w:szCs w:val="16"/>
              </w:rPr>
            </w:pPr>
            <w:r w:rsidRPr="009D1291">
              <w:rPr>
                <w:b/>
                <w:sz w:val="16"/>
                <w:szCs w:val="16"/>
              </w:rPr>
              <w:t>12</w:t>
            </w:r>
          </w:p>
        </w:tc>
        <w:tc>
          <w:tcPr>
            <w:tcW w:w="2258" w:type="dxa"/>
            <w:shd w:val="clear" w:color="auto" w:fill="auto"/>
            <w:noWrap/>
            <w:vAlign w:val="center"/>
          </w:tcPr>
          <w:p w14:paraId="14C14985" w14:textId="6440C775" w:rsidR="000D0D73" w:rsidRPr="009D1291" w:rsidRDefault="000D0D73" w:rsidP="000D0D73">
            <w:pPr>
              <w:jc w:val="both"/>
              <w:rPr>
                <w:b/>
                <w:sz w:val="16"/>
                <w:szCs w:val="16"/>
              </w:rPr>
            </w:pPr>
            <w:r w:rsidRPr="009D1291">
              <w:rPr>
                <w:rFonts w:eastAsia="Times New Roman" w:cs="Times New Roman"/>
                <w:b/>
                <w:bCs/>
                <w:sz w:val="16"/>
                <w:szCs w:val="16"/>
                <w:lang w:eastAsia="es-MX"/>
              </w:rPr>
              <w:t>Informe de la estructura accionaria y de capital social</w:t>
            </w:r>
          </w:p>
        </w:tc>
        <w:tc>
          <w:tcPr>
            <w:tcW w:w="1202" w:type="dxa"/>
            <w:shd w:val="clear" w:color="auto" w:fill="auto"/>
            <w:vAlign w:val="center"/>
          </w:tcPr>
          <w:p w14:paraId="562E3913" w14:textId="2430C805" w:rsidR="000D0D73" w:rsidRPr="009D1291" w:rsidRDefault="000D0D73" w:rsidP="000D0D73">
            <w:pPr>
              <w:jc w:val="both"/>
              <w:rPr>
                <w:sz w:val="16"/>
                <w:szCs w:val="16"/>
              </w:rPr>
            </w:pPr>
            <w:r w:rsidRPr="009D1291">
              <w:rPr>
                <w:rFonts w:eastAsia="Times New Roman" w:cs="Times New Roman"/>
                <w:sz w:val="16"/>
                <w:szCs w:val="16"/>
                <w:lang w:eastAsia="es-MX"/>
              </w:rPr>
              <w:t>Anual</w:t>
            </w:r>
          </w:p>
        </w:tc>
        <w:tc>
          <w:tcPr>
            <w:tcW w:w="3779" w:type="dxa"/>
            <w:shd w:val="clear" w:color="auto" w:fill="auto"/>
            <w:noWrap/>
            <w:vAlign w:val="center"/>
          </w:tcPr>
          <w:p w14:paraId="46506BDD" w14:textId="7E762C99"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25CAED77" w14:textId="1699E00C"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De conformidad con el formato “Anexo IV Formato de Estructura Accionaria”, el cual deberá adjuntarse </w:t>
            </w:r>
            <w:r w:rsidRPr="009D1291">
              <w:rPr>
                <w:rFonts w:eastAsia="Times New Roman" w:cs="Times New Roman"/>
                <w:sz w:val="16"/>
                <w:szCs w:val="16"/>
                <w:lang w:eastAsia="es-MX"/>
              </w:rPr>
              <w:t>en formatos .pdf firmado autógrafamente y .xlsx. asimismo, deberán adjuntarse los originales digitalizados de las actas constitutivas correspondientes. Ambos deberán presentase mediante la OPE.</w:t>
            </w:r>
          </w:p>
        </w:tc>
      </w:tr>
      <w:tr w:rsidR="009D1291" w:rsidRPr="009D1291" w14:paraId="675DBD5D" w14:textId="77777777" w:rsidTr="00282E5E">
        <w:trPr>
          <w:trHeight w:val="70"/>
        </w:trPr>
        <w:tc>
          <w:tcPr>
            <w:tcW w:w="416" w:type="dxa"/>
          </w:tcPr>
          <w:p w14:paraId="5117E7C2" w14:textId="754080FC" w:rsidR="000D0D73" w:rsidRPr="009D1291" w:rsidRDefault="000D0D73" w:rsidP="000D0D73">
            <w:pPr>
              <w:jc w:val="both"/>
              <w:rPr>
                <w:b/>
                <w:sz w:val="16"/>
                <w:szCs w:val="16"/>
              </w:rPr>
            </w:pPr>
            <w:r w:rsidRPr="009D1291">
              <w:rPr>
                <w:b/>
                <w:sz w:val="16"/>
                <w:szCs w:val="16"/>
              </w:rPr>
              <w:t>13</w:t>
            </w:r>
          </w:p>
        </w:tc>
        <w:tc>
          <w:tcPr>
            <w:tcW w:w="2258" w:type="dxa"/>
            <w:shd w:val="clear" w:color="auto" w:fill="auto"/>
            <w:noWrap/>
            <w:vAlign w:val="center"/>
          </w:tcPr>
          <w:p w14:paraId="1D22D25F" w14:textId="2834E695" w:rsidR="000D0D73" w:rsidRPr="009D1291" w:rsidRDefault="000D0D73" w:rsidP="000D0D73">
            <w:pPr>
              <w:jc w:val="both"/>
              <w:rPr>
                <w:rFonts w:eastAsia="Times New Roman" w:cs="Times New Roman"/>
                <w:b/>
                <w:bCs/>
                <w:sz w:val="16"/>
                <w:szCs w:val="16"/>
                <w:lang w:eastAsia="es-MX"/>
              </w:rPr>
            </w:pPr>
            <w:r w:rsidRPr="009D1291">
              <w:rPr>
                <w:rFonts w:eastAsia="Times New Roman" w:cs="Times New Roman"/>
                <w:b/>
                <w:bCs/>
                <w:sz w:val="16"/>
                <w:szCs w:val="16"/>
                <w:lang w:eastAsia="es-MX"/>
              </w:rPr>
              <w:t xml:space="preserve">Informe del margen comercial </w:t>
            </w:r>
          </w:p>
        </w:tc>
        <w:tc>
          <w:tcPr>
            <w:tcW w:w="1202" w:type="dxa"/>
            <w:shd w:val="clear" w:color="auto" w:fill="auto"/>
            <w:vAlign w:val="center"/>
          </w:tcPr>
          <w:p w14:paraId="45B34120" w14:textId="107E9AC7"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Mensual</w:t>
            </w:r>
          </w:p>
        </w:tc>
        <w:tc>
          <w:tcPr>
            <w:tcW w:w="3779" w:type="dxa"/>
            <w:shd w:val="clear" w:color="auto" w:fill="auto"/>
            <w:noWrap/>
            <w:vAlign w:val="center"/>
          </w:tcPr>
          <w:p w14:paraId="1151B765" w14:textId="6404840E" w:rsidR="000D0D73" w:rsidRPr="009D1291" w:rsidRDefault="000D0D73" w:rsidP="00702C10">
            <w:pPr>
              <w:pStyle w:val="Prrafodelista"/>
              <w:numPr>
                <w:ilvl w:val="0"/>
                <w:numId w:val="104"/>
              </w:numPr>
              <w:jc w:val="both"/>
              <w:rPr>
                <w:rFonts w:eastAsia="Times New Roman" w:cs="Times New Roman"/>
                <w:sz w:val="16"/>
                <w:szCs w:val="16"/>
                <w:lang w:eastAsia="es-MX"/>
              </w:rPr>
            </w:pPr>
            <w:r w:rsidRPr="009D1291">
              <w:rPr>
                <w:rFonts w:eastAsia="Times New Roman" w:cs="Times New Roman"/>
                <w:sz w:val="16"/>
                <w:szCs w:val="16"/>
                <w:lang w:eastAsia="es-MX"/>
              </w:rPr>
              <w:t>Durante los primeros 10 (diez) Días Hábiles de cada mes.</w:t>
            </w:r>
          </w:p>
        </w:tc>
        <w:tc>
          <w:tcPr>
            <w:tcW w:w="5306" w:type="dxa"/>
            <w:shd w:val="clear" w:color="auto" w:fill="auto"/>
            <w:vAlign w:val="center"/>
          </w:tcPr>
          <w:p w14:paraId="1C4AFD08"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Escrito libre y hoja de cálculo en formato Microsoft Excel </w:t>
            </w:r>
            <w:r w:rsidRPr="009D1291">
              <w:rPr>
                <w:i/>
                <w:sz w:val="16"/>
                <w:szCs w:val="16"/>
              </w:rPr>
              <w:t>“.xls”.</w:t>
            </w:r>
          </w:p>
          <w:p w14:paraId="0A7FE415" w14:textId="03D9DD9F" w:rsidR="000D0D73" w:rsidRPr="009D1291" w:rsidRDefault="000D0D73" w:rsidP="00702C10">
            <w:pPr>
              <w:pStyle w:val="Prrafodelista"/>
              <w:numPr>
                <w:ilvl w:val="0"/>
                <w:numId w:val="100"/>
              </w:numPr>
              <w:ind w:left="354"/>
              <w:jc w:val="both"/>
              <w:rPr>
                <w:sz w:val="16"/>
                <w:szCs w:val="16"/>
              </w:rPr>
            </w:pPr>
            <w:r w:rsidRPr="009D1291">
              <w:rPr>
                <w:rFonts w:eastAsia="Times New Roman" w:cs="Times New Roman"/>
                <w:sz w:val="16"/>
                <w:szCs w:val="16"/>
                <w:lang w:eastAsia="es-MX"/>
              </w:rPr>
              <w:t>La información deberá presentase mediante la OPE.</w:t>
            </w:r>
          </w:p>
        </w:tc>
      </w:tr>
      <w:tr w:rsidR="009D1291" w:rsidRPr="009D1291" w14:paraId="3DD449EF" w14:textId="77777777" w:rsidTr="00282E5E">
        <w:trPr>
          <w:trHeight w:val="70"/>
        </w:trPr>
        <w:tc>
          <w:tcPr>
            <w:tcW w:w="416" w:type="dxa"/>
          </w:tcPr>
          <w:p w14:paraId="12367A6B" w14:textId="46A13A75" w:rsidR="002B4478" w:rsidRPr="009D1291" w:rsidRDefault="002B4478" w:rsidP="002B4478">
            <w:pPr>
              <w:jc w:val="both"/>
              <w:rPr>
                <w:b/>
                <w:sz w:val="16"/>
                <w:szCs w:val="16"/>
              </w:rPr>
            </w:pPr>
            <w:r w:rsidRPr="009D1291">
              <w:rPr>
                <w:b/>
                <w:sz w:val="16"/>
                <w:szCs w:val="16"/>
              </w:rPr>
              <w:t>14</w:t>
            </w:r>
          </w:p>
        </w:tc>
        <w:tc>
          <w:tcPr>
            <w:tcW w:w="2258" w:type="dxa"/>
            <w:shd w:val="clear" w:color="auto" w:fill="auto"/>
            <w:noWrap/>
            <w:vAlign w:val="center"/>
          </w:tcPr>
          <w:p w14:paraId="4F032859" w14:textId="3CFB8500" w:rsidR="002B4478" w:rsidRPr="009D1291" w:rsidRDefault="002B4478" w:rsidP="002B4478">
            <w:pPr>
              <w:jc w:val="both"/>
              <w:rPr>
                <w:b/>
                <w:sz w:val="16"/>
                <w:szCs w:val="16"/>
              </w:rPr>
            </w:pPr>
            <w:r w:rsidRPr="009D1291">
              <w:rPr>
                <w:rFonts w:eastAsia="Times New Roman" w:cs="Times New Roman"/>
                <w:b/>
                <w:bCs/>
                <w:sz w:val="16"/>
                <w:szCs w:val="16"/>
                <w:lang w:eastAsia="es-MX"/>
              </w:rPr>
              <w:t>Informe de los contratos de suministro</w:t>
            </w:r>
          </w:p>
        </w:tc>
        <w:tc>
          <w:tcPr>
            <w:tcW w:w="1202" w:type="dxa"/>
            <w:shd w:val="clear" w:color="auto" w:fill="auto"/>
            <w:vAlign w:val="center"/>
          </w:tcPr>
          <w:p w14:paraId="21E5EC5F" w14:textId="77777777"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Inicial</w:t>
            </w:r>
          </w:p>
          <w:p w14:paraId="472FB121" w14:textId="0CA9AE3D" w:rsidR="002B4478" w:rsidRPr="009D1291" w:rsidRDefault="002B4478" w:rsidP="002B4478">
            <w:pPr>
              <w:jc w:val="both"/>
              <w:rPr>
                <w:sz w:val="16"/>
                <w:szCs w:val="16"/>
              </w:rPr>
            </w:pPr>
            <w:r w:rsidRPr="009D1291">
              <w:rPr>
                <w:rFonts w:eastAsia="Times New Roman" w:cs="Times New Roman"/>
                <w:sz w:val="16"/>
                <w:szCs w:val="16"/>
                <w:lang w:eastAsia="es-MX"/>
              </w:rPr>
              <w:t>Por evento</w:t>
            </w:r>
          </w:p>
        </w:tc>
        <w:tc>
          <w:tcPr>
            <w:tcW w:w="3779" w:type="dxa"/>
            <w:shd w:val="clear" w:color="auto" w:fill="auto"/>
            <w:noWrap/>
            <w:vAlign w:val="center"/>
          </w:tcPr>
          <w:p w14:paraId="0BAB0DD1" w14:textId="3805C052"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Durante los 20 (veinte) Días Hábiles posteriores a la fecha de su suscripción y cada que se actualicen.</w:t>
            </w:r>
          </w:p>
        </w:tc>
        <w:tc>
          <w:tcPr>
            <w:tcW w:w="5306" w:type="dxa"/>
            <w:shd w:val="clear" w:color="auto" w:fill="auto"/>
            <w:vAlign w:val="center"/>
          </w:tcPr>
          <w:p w14:paraId="283CC167" w14:textId="56B55479" w:rsidR="002B4478" w:rsidRPr="009D1291" w:rsidRDefault="002B4478" w:rsidP="00702C10">
            <w:pPr>
              <w:pStyle w:val="Prrafodelista"/>
              <w:numPr>
                <w:ilvl w:val="0"/>
                <w:numId w:val="100"/>
              </w:numPr>
              <w:jc w:val="both"/>
              <w:rPr>
                <w:rFonts w:eastAsia="Times New Roman" w:cs="Times New Roman"/>
                <w:sz w:val="16"/>
                <w:szCs w:val="16"/>
                <w:lang w:eastAsia="es-MX"/>
              </w:rPr>
            </w:pPr>
            <w:r w:rsidRPr="009D1291">
              <w:rPr>
                <w:sz w:val="16"/>
                <w:szCs w:val="16"/>
              </w:rPr>
              <w:t xml:space="preserve">Copia digitalizada de los contratos de suministro con su(s) suministrador(es) y usuarios (en formato .pdf, con firmas autógrafas). </w:t>
            </w:r>
          </w:p>
        </w:tc>
      </w:tr>
      <w:tr w:rsidR="009D1291" w:rsidRPr="009D1291" w14:paraId="20DC9DF6" w14:textId="77777777" w:rsidTr="002B4478">
        <w:trPr>
          <w:trHeight w:val="70"/>
        </w:trPr>
        <w:tc>
          <w:tcPr>
            <w:tcW w:w="416" w:type="dxa"/>
          </w:tcPr>
          <w:p w14:paraId="14253489" w14:textId="324C7E89" w:rsidR="000D0D73" w:rsidRPr="009D1291" w:rsidRDefault="000D0D73" w:rsidP="000D0D73">
            <w:pPr>
              <w:jc w:val="both"/>
              <w:rPr>
                <w:b/>
                <w:sz w:val="16"/>
                <w:szCs w:val="16"/>
              </w:rPr>
            </w:pPr>
            <w:r w:rsidRPr="009D1291">
              <w:rPr>
                <w:b/>
                <w:sz w:val="16"/>
                <w:szCs w:val="16"/>
              </w:rPr>
              <w:t>15</w:t>
            </w:r>
          </w:p>
        </w:tc>
        <w:tc>
          <w:tcPr>
            <w:tcW w:w="2258" w:type="dxa"/>
            <w:shd w:val="clear" w:color="auto" w:fill="auto"/>
            <w:noWrap/>
            <w:vAlign w:val="center"/>
          </w:tcPr>
          <w:p w14:paraId="725D3605" w14:textId="5F0D9EEB" w:rsidR="000D0D73" w:rsidRPr="009D1291" w:rsidRDefault="000D0D73" w:rsidP="000D0D73">
            <w:pPr>
              <w:jc w:val="both"/>
              <w:rPr>
                <w:b/>
                <w:sz w:val="16"/>
                <w:szCs w:val="16"/>
              </w:rPr>
            </w:pPr>
            <w:r w:rsidRPr="009D1291">
              <w:rPr>
                <w:rFonts w:eastAsia="Times New Roman" w:cs="Times New Roman"/>
                <w:b/>
                <w:bCs/>
                <w:sz w:val="16"/>
                <w:szCs w:val="16"/>
                <w:lang w:eastAsia="es-MX"/>
              </w:rPr>
              <w:t>Informe de la estructura accionaria y de capital social</w:t>
            </w:r>
          </w:p>
        </w:tc>
        <w:tc>
          <w:tcPr>
            <w:tcW w:w="1202" w:type="dxa"/>
            <w:shd w:val="clear" w:color="auto" w:fill="auto"/>
            <w:vAlign w:val="center"/>
          </w:tcPr>
          <w:p w14:paraId="7CEE5E3D" w14:textId="28968692" w:rsidR="000D0D73" w:rsidRPr="009D1291" w:rsidRDefault="000D0D73" w:rsidP="000D0D73">
            <w:pPr>
              <w:jc w:val="both"/>
              <w:rPr>
                <w:sz w:val="16"/>
                <w:szCs w:val="16"/>
              </w:rPr>
            </w:pPr>
            <w:r w:rsidRPr="009D1291">
              <w:rPr>
                <w:rFonts w:eastAsia="Times New Roman" w:cs="Times New Roman"/>
                <w:sz w:val="16"/>
                <w:szCs w:val="16"/>
                <w:lang w:eastAsia="es-MX"/>
              </w:rPr>
              <w:t>Anual</w:t>
            </w:r>
          </w:p>
        </w:tc>
        <w:tc>
          <w:tcPr>
            <w:tcW w:w="3779" w:type="dxa"/>
            <w:shd w:val="clear" w:color="auto" w:fill="auto"/>
            <w:noWrap/>
            <w:vAlign w:val="center"/>
          </w:tcPr>
          <w:p w14:paraId="5FA25740" w14:textId="31B569C7"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71FA0D49" w14:textId="17A7CFDC"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De conformidad con el formato “Anexo IV Formato de Estructura Accionaria”, el cual deberá adjuntarse </w:t>
            </w:r>
            <w:r w:rsidRPr="009D1291">
              <w:rPr>
                <w:rFonts w:eastAsia="Times New Roman" w:cs="Times New Roman"/>
                <w:sz w:val="16"/>
                <w:szCs w:val="16"/>
                <w:lang w:eastAsia="es-MX"/>
              </w:rPr>
              <w:t>en formatos .pdf firmado autógrafamente y .xlsx. asimismo, deberán adjuntarse los originales digitalizados de las actas constitutivas correspondientes. Ambos deberán presentase mediante la OPE.</w:t>
            </w:r>
          </w:p>
        </w:tc>
      </w:tr>
      <w:tr w:rsidR="009D1291" w:rsidRPr="009D1291" w14:paraId="597598E0" w14:textId="77777777" w:rsidTr="00282E5E">
        <w:trPr>
          <w:trHeight w:val="20"/>
        </w:trPr>
        <w:tc>
          <w:tcPr>
            <w:tcW w:w="416" w:type="dxa"/>
          </w:tcPr>
          <w:p w14:paraId="4AA4A455" w14:textId="3B9F140E" w:rsidR="000D0D73" w:rsidRPr="009D1291" w:rsidRDefault="000D0D73" w:rsidP="000D0D73">
            <w:pPr>
              <w:jc w:val="both"/>
              <w:rPr>
                <w:b/>
                <w:sz w:val="16"/>
                <w:szCs w:val="16"/>
              </w:rPr>
            </w:pPr>
            <w:r w:rsidRPr="009D1291">
              <w:rPr>
                <w:b/>
                <w:sz w:val="16"/>
                <w:szCs w:val="16"/>
              </w:rPr>
              <w:t>16</w:t>
            </w:r>
          </w:p>
        </w:tc>
        <w:tc>
          <w:tcPr>
            <w:tcW w:w="2258" w:type="dxa"/>
            <w:shd w:val="clear" w:color="auto" w:fill="auto"/>
            <w:noWrap/>
            <w:vAlign w:val="center"/>
          </w:tcPr>
          <w:p w14:paraId="29413309" w14:textId="481A0D90" w:rsidR="000D0D73" w:rsidRPr="009D1291" w:rsidRDefault="000D0D73" w:rsidP="000D0D73">
            <w:pPr>
              <w:jc w:val="both"/>
              <w:rPr>
                <w:rFonts w:eastAsia="Times New Roman" w:cs="Times New Roman"/>
                <w:b/>
                <w:bCs/>
                <w:sz w:val="16"/>
                <w:szCs w:val="16"/>
                <w:lang w:eastAsia="es-MX"/>
              </w:rPr>
            </w:pPr>
            <w:r w:rsidRPr="009D1291">
              <w:rPr>
                <w:b/>
                <w:sz w:val="16"/>
                <w:szCs w:val="16"/>
              </w:rPr>
              <w:t>Informe de descuentos</w:t>
            </w:r>
          </w:p>
        </w:tc>
        <w:tc>
          <w:tcPr>
            <w:tcW w:w="1202" w:type="dxa"/>
            <w:shd w:val="clear" w:color="auto" w:fill="auto"/>
            <w:vAlign w:val="center"/>
          </w:tcPr>
          <w:p w14:paraId="454FB829" w14:textId="1F5A44CE" w:rsidR="000D0D73" w:rsidRPr="009D1291" w:rsidRDefault="000D0D73" w:rsidP="000D0D73">
            <w:pPr>
              <w:jc w:val="both"/>
              <w:rPr>
                <w:rFonts w:eastAsia="Times New Roman" w:cs="Times New Roman"/>
                <w:sz w:val="16"/>
                <w:szCs w:val="16"/>
                <w:lang w:eastAsia="es-MX"/>
              </w:rPr>
            </w:pPr>
            <w:r w:rsidRPr="009D1291">
              <w:rPr>
                <w:sz w:val="16"/>
                <w:szCs w:val="16"/>
              </w:rPr>
              <w:t>Mensual</w:t>
            </w:r>
          </w:p>
        </w:tc>
        <w:tc>
          <w:tcPr>
            <w:tcW w:w="3779" w:type="dxa"/>
            <w:shd w:val="clear" w:color="auto" w:fill="auto"/>
            <w:vAlign w:val="center"/>
          </w:tcPr>
          <w:p w14:paraId="1E58D935" w14:textId="73835081"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Durante los primeros 10 (diez) días hábiles de cada mes.</w:t>
            </w:r>
          </w:p>
        </w:tc>
        <w:tc>
          <w:tcPr>
            <w:tcW w:w="5306" w:type="dxa"/>
            <w:shd w:val="clear" w:color="auto" w:fill="auto"/>
            <w:vAlign w:val="center"/>
          </w:tcPr>
          <w:p w14:paraId="519197B3" w14:textId="287998F6" w:rsidR="000D0D73" w:rsidRPr="009D1291" w:rsidRDefault="000D0D73" w:rsidP="00702C10">
            <w:pPr>
              <w:pStyle w:val="Prrafodelista"/>
              <w:numPr>
                <w:ilvl w:val="0"/>
                <w:numId w:val="103"/>
              </w:numPr>
              <w:jc w:val="both"/>
              <w:rPr>
                <w:rFonts w:eastAsia="Times New Roman" w:cs="Times New Roman"/>
                <w:sz w:val="16"/>
                <w:szCs w:val="16"/>
                <w:lang w:eastAsia="es-MX"/>
              </w:rPr>
            </w:pPr>
            <w:r w:rsidRPr="009D1291">
              <w:rPr>
                <w:sz w:val="16"/>
                <w:szCs w:val="16"/>
              </w:rPr>
              <w:t xml:space="preserve">Escrito libre </w:t>
            </w:r>
            <w:r w:rsidRPr="009D1291">
              <w:rPr>
                <w:rFonts w:eastAsia="Times New Roman" w:cs="Times New Roman"/>
                <w:sz w:val="16"/>
                <w:szCs w:val="16"/>
                <w:lang w:eastAsia="es-MX"/>
              </w:rPr>
              <w:t>(en formato .pdf firmado autógrafamente),</w:t>
            </w:r>
            <w:r w:rsidRPr="009D1291">
              <w:rPr>
                <w:sz w:val="16"/>
                <w:szCs w:val="16"/>
              </w:rPr>
              <w:t xml:space="preserve"> el cual </w:t>
            </w:r>
            <w:r w:rsidRPr="009D1291">
              <w:rPr>
                <w:rFonts w:eastAsia="Times New Roman" w:cs="Times New Roman"/>
                <w:sz w:val="16"/>
                <w:szCs w:val="16"/>
                <w:lang w:eastAsia="es-MX"/>
              </w:rPr>
              <w:t>deberá contener los requisitos mínimos establecidos en la disposición 6.3.2.1 y presentarse mediante la OPE.</w:t>
            </w:r>
          </w:p>
        </w:tc>
      </w:tr>
      <w:tr w:rsidR="009D1291" w:rsidRPr="009D1291" w14:paraId="01682A2A" w14:textId="77777777" w:rsidTr="00282E5E">
        <w:trPr>
          <w:trHeight w:val="20"/>
        </w:trPr>
        <w:tc>
          <w:tcPr>
            <w:tcW w:w="416" w:type="dxa"/>
          </w:tcPr>
          <w:p w14:paraId="0F76A3F7" w14:textId="60D11F19" w:rsidR="000D0D73" w:rsidRPr="009D1291" w:rsidRDefault="000D0D73" w:rsidP="000D0D73">
            <w:pPr>
              <w:jc w:val="both"/>
              <w:rPr>
                <w:b/>
                <w:sz w:val="16"/>
                <w:szCs w:val="16"/>
              </w:rPr>
            </w:pPr>
            <w:r w:rsidRPr="009D1291">
              <w:rPr>
                <w:b/>
                <w:sz w:val="16"/>
                <w:szCs w:val="16"/>
              </w:rPr>
              <w:lastRenderedPageBreak/>
              <w:t>17</w:t>
            </w:r>
          </w:p>
        </w:tc>
        <w:tc>
          <w:tcPr>
            <w:tcW w:w="2258" w:type="dxa"/>
            <w:shd w:val="clear" w:color="auto" w:fill="auto"/>
            <w:noWrap/>
            <w:vAlign w:val="center"/>
          </w:tcPr>
          <w:p w14:paraId="557D055C" w14:textId="53E071D4" w:rsidR="000D0D73" w:rsidRPr="009D1291" w:rsidRDefault="000D0D73" w:rsidP="000D0D73">
            <w:pPr>
              <w:jc w:val="both"/>
              <w:rPr>
                <w:rFonts w:eastAsia="Times New Roman" w:cs="Times New Roman"/>
                <w:b/>
                <w:bCs/>
                <w:sz w:val="16"/>
                <w:szCs w:val="16"/>
                <w:lang w:eastAsia="es-MX"/>
              </w:rPr>
            </w:pPr>
            <w:r w:rsidRPr="009D1291">
              <w:rPr>
                <w:rFonts w:eastAsia="Times New Roman" w:cs="Times New Roman"/>
                <w:b/>
                <w:bCs/>
                <w:sz w:val="16"/>
                <w:szCs w:val="16"/>
                <w:lang w:eastAsia="es-MX"/>
              </w:rPr>
              <w:t>Solicitud de autorización para la suspensión del servicio</w:t>
            </w:r>
          </w:p>
        </w:tc>
        <w:tc>
          <w:tcPr>
            <w:tcW w:w="1202" w:type="dxa"/>
            <w:shd w:val="clear" w:color="auto" w:fill="auto"/>
            <w:vAlign w:val="center"/>
          </w:tcPr>
          <w:p w14:paraId="0E5185B5" w14:textId="647BA675"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Por evento</w:t>
            </w:r>
          </w:p>
        </w:tc>
        <w:tc>
          <w:tcPr>
            <w:tcW w:w="3779" w:type="dxa"/>
            <w:shd w:val="clear" w:color="auto" w:fill="auto"/>
            <w:vAlign w:val="center"/>
          </w:tcPr>
          <w:p w14:paraId="76ADCB8A" w14:textId="77777777"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a) En caso de suspensión prevista: 60 (sesenta) Días Hábiles previos a la suspensión del servicio.</w:t>
            </w:r>
          </w:p>
          <w:p w14:paraId="046662B3" w14:textId="77777777" w:rsidR="000D0D73" w:rsidRPr="009D1291" w:rsidRDefault="000D0D73" w:rsidP="000D0D73">
            <w:pPr>
              <w:jc w:val="both"/>
              <w:rPr>
                <w:rFonts w:eastAsia="Times New Roman" w:cs="Times New Roman"/>
                <w:sz w:val="16"/>
                <w:szCs w:val="16"/>
                <w:lang w:eastAsia="es-MX"/>
              </w:rPr>
            </w:pPr>
          </w:p>
          <w:p w14:paraId="6883194A" w14:textId="66E5205A"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b) Por causa de Caso Fortuito o de Fuerza Mayor, máximo 48 horas posteriores a que se inicié el evento.</w:t>
            </w:r>
          </w:p>
        </w:tc>
        <w:tc>
          <w:tcPr>
            <w:tcW w:w="5306" w:type="dxa"/>
            <w:shd w:val="clear" w:color="auto" w:fill="auto"/>
            <w:vAlign w:val="center"/>
          </w:tcPr>
          <w:p w14:paraId="7F1706CA" w14:textId="77777777" w:rsidR="000D0D73" w:rsidRPr="009D1291" w:rsidRDefault="000D0D73" w:rsidP="00702C10">
            <w:pPr>
              <w:pStyle w:val="Prrafodelista"/>
              <w:numPr>
                <w:ilvl w:val="0"/>
                <w:numId w:val="102"/>
              </w:numPr>
              <w:ind w:left="391"/>
              <w:jc w:val="both"/>
              <w:rPr>
                <w:rFonts w:eastAsia="Times New Roman" w:cs="Times New Roman"/>
                <w:sz w:val="16"/>
                <w:szCs w:val="16"/>
                <w:lang w:eastAsia="es-MX"/>
              </w:rPr>
            </w:pPr>
            <w:r w:rsidRPr="009D1291">
              <w:rPr>
                <w:sz w:val="16"/>
                <w:szCs w:val="16"/>
              </w:rPr>
              <w:t>Escrito libre firmado de forma autógrafa con tinta azul, por el representante legal del Permisionario.</w:t>
            </w:r>
          </w:p>
          <w:p w14:paraId="086E0FFE" w14:textId="316C7B61" w:rsidR="000D0D73" w:rsidRPr="009D1291" w:rsidRDefault="000D0D73" w:rsidP="00702C10">
            <w:pPr>
              <w:pStyle w:val="Prrafodelista"/>
              <w:numPr>
                <w:ilvl w:val="0"/>
                <w:numId w:val="103"/>
              </w:numPr>
              <w:spacing w:after="160" w:line="259" w:lineRule="auto"/>
              <w:rPr>
                <w:sz w:val="16"/>
                <w:szCs w:val="16"/>
              </w:rPr>
            </w:pPr>
            <w:r w:rsidRPr="009D1291">
              <w:rPr>
                <w:rFonts w:eastAsia="Times New Roman" w:cs="Times New Roman"/>
                <w:sz w:val="16"/>
                <w:szCs w:val="16"/>
                <w:lang w:eastAsia="es-MX"/>
              </w:rPr>
              <w:t>La información deberá presentase mediante la OPE.</w:t>
            </w:r>
          </w:p>
        </w:tc>
      </w:tr>
      <w:tr w:rsidR="009D1291" w:rsidRPr="009D1291" w14:paraId="61E1CE1B" w14:textId="77777777" w:rsidTr="00282E5E">
        <w:trPr>
          <w:trHeight w:val="20"/>
        </w:trPr>
        <w:tc>
          <w:tcPr>
            <w:tcW w:w="416" w:type="dxa"/>
          </w:tcPr>
          <w:p w14:paraId="14264B27" w14:textId="512E1F56" w:rsidR="000D0D73" w:rsidRPr="009D1291" w:rsidRDefault="0063315D" w:rsidP="000D0D73">
            <w:pPr>
              <w:jc w:val="both"/>
              <w:rPr>
                <w:b/>
                <w:sz w:val="16"/>
                <w:szCs w:val="16"/>
              </w:rPr>
            </w:pPr>
            <w:r w:rsidRPr="009D1291">
              <w:rPr>
                <w:b/>
                <w:sz w:val="16"/>
                <w:szCs w:val="16"/>
              </w:rPr>
              <w:t>18</w:t>
            </w:r>
          </w:p>
        </w:tc>
        <w:tc>
          <w:tcPr>
            <w:tcW w:w="2258" w:type="dxa"/>
            <w:shd w:val="clear" w:color="auto" w:fill="auto"/>
            <w:noWrap/>
            <w:vAlign w:val="center"/>
          </w:tcPr>
          <w:p w14:paraId="1C1DCBFF" w14:textId="29C605CA" w:rsidR="000D0D73" w:rsidRPr="009D1291" w:rsidRDefault="000D0D73" w:rsidP="000D0D73">
            <w:pPr>
              <w:jc w:val="both"/>
              <w:rPr>
                <w:b/>
                <w:sz w:val="16"/>
                <w:szCs w:val="16"/>
              </w:rPr>
            </w:pPr>
            <w:r w:rsidRPr="009D1291">
              <w:rPr>
                <w:rFonts w:eastAsia="Times New Roman" w:cs="Times New Roman"/>
                <w:b/>
                <w:bCs/>
                <w:sz w:val="16"/>
                <w:szCs w:val="16"/>
                <w:lang w:eastAsia="es-MX"/>
              </w:rPr>
              <w:t>Aviso de reanudación del servicio</w:t>
            </w:r>
          </w:p>
        </w:tc>
        <w:tc>
          <w:tcPr>
            <w:tcW w:w="1202" w:type="dxa"/>
            <w:shd w:val="clear" w:color="auto" w:fill="auto"/>
            <w:vAlign w:val="center"/>
          </w:tcPr>
          <w:p w14:paraId="3E27B6CA" w14:textId="2CD8F026" w:rsidR="000D0D73" w:rsidRPr="009D1291" w:rsidRDefault="000D0D73" w:rsidP="000D0D73">
            <w:pPr>
              <w:jc w:val="both"/>
              <w:rPr>
                <w:sz w:val="16"/>
                <w:szCs w:val="16"/>
              </w:rPr>
            </w:pPr>
            <w:r w:rsidRPr="009D1291">
              <w:rPr>
                <w:rFonts w:eastAsia="Times New Roman" w:cs="Times New Roman"/>
                <w:sz w:val="16"/>
                <w:szCs w:val="16"/>
                <w:lang w:eastAsia="es-MX"/>
              </w:rPr>
              <w:t>Por evento</w:t>
            </w:r>
          </w:p>
        </w:tc>
        <w:tc>
          <w:tcPr>
            <w:tcW w:w="3779" w:type="dxa"/>
            <w:shd w:val="clear" w:color="auto" w:fill="auto"/>
            <w:vAlign w:val="center"/>
          </w:tcPr>
          <w:p w14:paraId="149C279C" w14:textId="1981AC83" w:rsidR="000D0D73" w:rsidRPr="009D1291" w:rsidRDefault="000D0D73" w:rsidP="000D0D73">
            <w:pPr>
              <w:jc w:val="both"/>
              <w:rPr>
                <w:rFonts w:eastAsia="Times New Roman" w:cs="Times New Roman"/>
                <w:sz w:val="16"/>
                <w:szCs w:val="16"/>
                <w:lang w:eastAsia="es-MX"/>
              </w:rPr>
            </w:pPr>
            <w:r w:rsidRPr="009D1291">
              <w:rPr>
                <w:rFonts w:eastAsia="Times New Roman" w:cs="Times New Roman"/>
                <w:sz w:val="16"/>
                <w:szCs w:val="16"/>
                <w:lang w:eastAsia="es-MX"/>
              </w:rPr>
              <w:t>Dentro del plazo de 10 (diez) Días Hábiles posteriores a dicha reanudación</w:t>
            </w:r>
          </w:p>
        </w:tc>
        <w:tc>
          <w:tcPr>
            <w:tcW w:w="5306" w:type="dxa"/>
            <w:shd w:val="clear" w:color="auto" w:fill="auto"/>
            <w:vAlign w:val="center"/>
          </w:tcPr>
          <w:p w14:paraId="1EC3D4BD" w14:textId="77777777" w:rsidR="000D0D73" w:rsidRPr="009D1291" w:rsidRDefault="000D0D73" w:rsidP="00702C10">
            <w:pPr>
              <w:pStyle w:val="Prrafodelista"/>
              <w:numPr>
                <w:ilvl w:val="0"/>
                <w:numId w:val="102"/>
              </w:numPr>
              <w:ind w:left="391"/>
              <w:jc w:val="both"/>
              <w:rPr>
                <w:rFonts w:eastAsia="Times New Roman" w:cs="Times New Roman"/>
                <w:sz w:val="16"/>
                <w:szCs w:val="16"/>
                <w:lang w:eastAsia="es-MX"/>
              </w:rPr>
            </w:pPr>
            <w:r w:rsidRPr="009D1291">
              <w:rPr>
                <w:sz w:val="16"/>
                <w:szCs w:val="16"/>
              </w:rPr>
              <w:t>Escrito libre firmado de forma autógrafa con tinta azul, por el representante legal del Permisionario.</w:t>
            </w:r>
          </w:p>
          <w:p w14:paraId="45A83ABA" w14:textId="59C52482" w:rsidR="000D0D73" w:rsidRPr="009D1291" w:rsidRDefault="000D0D73" w:rsidP="00702C10">
            <w:pPr>
              <w:pStyle w:val="Prrafodelista"/>
              <w:numPr>
                <w:ilvl w:val="0"/>
                <w:numId w:val="103"/>
              </w:numPr>
              <w:jc w:val="both"/>
              <w:rPr>
                <w:rFonts w:eastAsia="Times New Roman" w:cs="Times New Roman"/>
                <w:sz w:val="16"/>
                <w:szCs w:val="16"/>
                <w:lang w:eastAsia="es-MX"/>
              </w:rPr>
            </w:pPr>
            <w:r w:rsidRPr="009D1291">
              <w:rPr>
                <w:rFonts w:eastAsia="Times New Roman" w:cs="Times New Roman"/>
                <w:sz w:val="16"/>
                <w:szCs w:val="16"/>
                <w:lang w:eastAsia="es-MX"/>
              </w:rPr>
              <w:t>La información deberá presentase mediante la OPE.</w:t>
            </w:r>
          </w:p>
        </w:tc>
      </w:tr>
    </w:tbl>
    <w:p w14:paraId="1096AC96" w14:textId="7F67BD5F" w:rsidR="00C24027" w:rsidRPr="009D1291" w:rsidRDefault="00C24027" w:rsidP="00C24027">
      <w:pPr>
        <w:tabs>
          <w:tab w:val="left" w:pos="426"/>
        </w:tabs>
        <w:jc w:val="both"/>
        <w:rPr>
          <w:sz w:val="16"/>
          <w:szCs w:val="20"/>
        </w:rPr>
      </w:pPr>
    </w:p>
    <w:p w14:paraId="49D8DF45" w14:textId="471B5517" w:rsidR="00C24027" w:rsidRPr="009D1291" w:rsidRDefault="00C24027" w:rsidP="00C24027">
      <w:pPr>
        <w:tabs>
          <w:tab w:val="left" w:pos="426"/>
        </w:tabs>
        <w:jc w:val="both"/>
        <w:rPr>
          <w:sz w:val="16"/>
          <w:szCs w:val="20"/>
        </w:rPr>
      </w:pPr>
    </w:p>
    <w:p w14:paraId="7E9C3535" w14:textId="49B23AFF" w:rsidR="009D1291" w:rsidRPr="009D1291" w:rsidRDefault="009D1291" w:rsidP="00C24027">
      <w:pPr>
        <w:tabs>
          <w:tab w:val="left" w:pos="426"/>
        </w:tabs>
        <w:jc w:val="both"/>
        <w:rPr>
          <w:sz w:val="16"/>
          <w:szCs w:val="20"/>
        </w:rPr>
      </w:pPr>
    </w:p>
    <w:p w14:paraId="558E3582" w14:textId="4BA79325" w:rsidR="009D1291" w:rsidRPr="009D1291" w:rsidRDefault="009D1291" w:rsidP="00C24027">
      <w:pPr>
        <w:tabs>
          <w:tab w:val="left" w:pos="426"/>
        </w:tabs>
        <w:jc w:val="both"/>
        <w:rPr>
          <w:sz w:val="16"/>
          <w:szCs w:val="20"/>
        </w:rPr>
      </w:pPr>
    </w:p>
    <w:p w14:paraId="76C4C0E3" w14:textId="7528CB7C" w:rsidR="009D1291" w:rsidRPr="009D1291" w:rsidRDefault="009D1291" w:rsidP="00C24027">
      <w:pPr>
        <w:tabs>
          <w:tab w:val="left" w:pos="426"/>
        </w:tabs>
        <w:jc w:val="both"/>
        <w:rPr>
          <w:sz w:val="16"/>
          <w:szCs w:val="20"/>
        </w:rPr>
      </w:pPr>
    </w:p>
    <w:p w14:paraId="39133A2D" w14:textId="31AB9A01" w:rsidR="009D1291" w:rsidRPr="009D1291" w:rsidRDefault="009D1291" w:rsidP="00C24027">
      <w:pPr>
        <w:tabs>
          <w:tab w:val="left" w:pos="426"/>
        </w:tabs>
        <w:jc w:val="both"/>
        <w:rPr>
          <w:sz w:val="16"/>
          <w:szCs w:val="20"/>
        </w:rPr>
      </w:pPr>
    </w:p>
    <w:p w14:paraId="1F3FE10C" w14:textId="70A9442D" w:rsidR="009D1291" w:rsidRPr="009D1291" w:rsidRDefault="009D1291" w:rsidP="00C24027">
      <w:pPr>
        <w:tabs>
          <w:tab w:val="left" w:pos="426"/>
        </w:tabs>
        <w:jc w:val="both"/>
        <w:rPr>
          <w:sz w:val="16"/>
          <w:szCs w:val="20"/>
        </w:rPr>
      </w:pPr>
    </w:p>
    <w:p w14:paraId="28A962BE" w14:textId="053DD830" w:rsidR="009D1291" w:rsidRPr="009D1291" w:rsidRDefault="009D1291" w:rsidP="00C24027">
      <w:pPr>
        <w:tabs>
          <w:tab w:val="left" w:pos="426"/>
        </w:tabs>
        <w:jc w:val="both"/>
        <w:rPr>
          <w:sz w:val="16"/>
          <w:szCs w:val="20"/>
        </w:rPr>
      </w:pPr>
    </w:p>
    <w:p w14:paraId="309B4FA7" w14:textId="514B8592" w:rsidR="009D1291" w:rsidRPr="009D1291" w:rsidRDefault="009D1291" w:rsidP="00C24027">
      <w:pPr>
        <w:tabs>
          <w:tab w:val="left" w:pos="426"/>
        </w:tabs>
        <w:jc w:val="both"/>
        <w:rPr>
          <w:sz w:val="16"/>
          <w:szCs w:val="20"/>
        </w:rPr>
      </w:pPr>
    </w:p>
    <w:p w14:paraId="59500BF4" w14:textId="6EE76847" w:rsidR="009D1291" w:rsidRPr="009D1291" w:rsidRDefault="009D1291" w:rsidP="00C24027">
      <w:pPr>
        <w:tabs>
          <w:tab w:val="left" w:pos="426"/>
        </w:tabs>
        <w:jc w:val="both"/>
        <w:rPr>
          <w:sz w:val="16"/>
          <w:szCs w:val="20"/>
        </w:rPr>
      </w:pPr>
    </w:p>
    <w:p w14:paraId="3E98676D" w14:textId="77C48F58" w:rsidR="009D1291" w:rsidRPr="009D1291" w:rsidRDefault="009D1291" w:rsidP="00C24027">
      <w:pPr>
        <w:tabs>
          <w:tab w:val="left" w:pos="426"/>
        </w:tabs>
        <w:jc w:val="both"/>
        <w:rPr>
          <w:sz w:val="16"/>
          <w:szCs w:val="20"/>
        </w:rPr>
      </w:pPr>
    </w:p>
    <w:p w14:paraId="4ABC1F80" w14:textId="2E114725" w:rsidR="009D1291" w:rsidRPr="009D1291" w:rsidRDefault="009D1291" w:rsidP="00C24027">
      <w:pPr>
        <w:tabs>
          <w:tab w:val="left" w:pos="426"/>
        </w:tabs>
        <w:jc w:val="both"/>
        <w:rPr>
          <w:sz w:val="16"/>
          <w:szCs w:val="20"/>
        </w:rPr>
      </w:pPr>
    </w:p>
    <w:p w14:paraId="67E32184" w14:textId="0F89C54F" w:rsidR="009D1291" w:rsidRPr="009D1291" w:rsidRDefault="009D1291" w:rsidP="00C24027">
      <w:pPr>
        <w:tabs>
          <w:tab w:val="left" w:pos="426"/>
        </w:tabs>
        <w:jc w:val="both"/>
        <w:rPr>
          <w:sz w:val="16"/>
          <w:szCs w:val="20"/>
        </w:rPr>
      </w:pPr>
    </w:p>
    <w:p w14:paraId="336320F2" w14:textId="7CF3B50F" w:rsidR="009D1291" w:rsidRPr="009D1291" w:rsidRDefault="009D1291" w:rsidP="00C24027">
      <w:pPr>
        <w:tabs>
          <w:tab w:val="left" w:pos="426"/>
        </w:tabs>
        <w:jc w:val="both"/>
        <w:rPr>
          <w:sz w:val="16"/>
          <w:szCs w:val="20"/>
        </w:rPr>
      </w:pPr>
    </w:p>
    <w:p w14:paraId="2C75F5CA" w14:textId="44630B3E" w:rsidR="009D1291" w:rsidRPr="009D1291" w:rsidRDefault="009D1291" w:rsidP="00C24027">
      <w:pPr>
        <w:tabs>
          <w:tab w:val="left" w:pos="426"/>
        </w:tabs>
        <w:jc w:val="both"/>
        <w:rPr>
          <w:sz w:val="16"/>
          <w:szCs w:val="20"/>
        </w:rPr>
      </w:pPr>
    </w:p>
    <w:p w14:paraId="26B32098" w14:textId="40F61D3E" w:rsidR="009D1291" w:rsidRPr="009D1291" w:rsidRDefault="009D1291" w:rsidP="00C24027">
      <w:pPr>
        <w:tabs>
          <w:tab w:val="left" w:pos="426"/>
        </w:tabs>
        <w:jc w:val="both"/>
        <w:rPr>
          <w:sz w:val="16"/>
          <w:szCs w:val="20"/>
        </w:rPr>
      </w:pPr>
    </w:p>
    <w:p w14:paraId="3CCCABF0" w14:textId="12ECFCEB" w:rsidR="009D1291" w:rsidRPr="009D1291" w:rsidRDefault="009D1291" w:rsidP="00C24027">
      <w:pPr>
        <w:tabs>
          <w:tab w:val="left" w:pos="426"/>
        </w:tabs>
        <w:jc w:val="both"/>
        <w:rPr>
          <w:sz w:val="16"/>
          <w:szCs w:val="20"/>
        </w:rPr>
      </w:pPr>
    </w:p>
    <w:p w14:paraId="28AF77F9" w14:textId="6E9A5290" w:rsidR="009D1291" w:rsidRPr="009D1291" w:rsidRDefault="009D1291" w:rsidP="00C24027">
      <w:pPr>
        <w:tabs>
          <w:tab w:val="left" w:pos="426"/>
        </w:tabs>
        <w:jc w:val="both"/>
        <w:rPr>
          <w:sz w:val="16"/>
          <w:szCs w:val="20"/>
        </w:rPr>
      </w:pPr>
    </w:p>
    <w:p w14:paraId="315E469D" w14:textId="08C7C8E2" w:rsidR="009D1291" w:rsidRPr="009D1291" w:rsidRDefault="009D1291" w:rsidP="00C24027">
      <w:pPr>
        <w:tabs>
          <w:tab w:val="left" w:pos="426"/>
        </w:tabs>
        <w:jc w:val="both"/>
        <w:rPr>
          <w:sz w:val="16"/>
          <w:szCs w:val="20"/>
        </w:rPr>
      </w:pPr>
    </w:p>
    <w:p w14:paraId="73724364" w14:textId="01904380" w:rsidR="009D1291" w:rsidRPr="009D1291" w:rsidRDefault="009D1291" w:rsidP="00C24027">
      <w:pPr>
        <w:tabs>
          <w:tab w:val="left" w:pos="426"/>
        </w:tabs>
        <w:jc w:val="both"/>
        <w:rPr>
          <w:sz w:val="16"/>
          <w:szCs w:val="20"/>
        </w:rPr>
      </w:pPr>
    </w:p>
    <w:p w14:paraId="167A35D5" w14:textId="696FE5EC" w:rsidR="009D1291" w:rsidRPr="009D1291" w:rsidRDefault="009D1291" w:rsidP="00C24027">
      <w:pPr>
        <w:tabs>
          <w:tab w:val="left" w:pos="426"/>
        </w:tabs>
        <w:jc w:val="both"/>
        <w:rPr>
          <w:sz w:val="16"/>
          <w:szCs w:val="20"/>
        </w:rPr>
      </w:pPr>
    </w:p>
    <w:p w14:paraId="04D48743" w14:textId="6855BC27" w:rsidR="009D1291" w:rsidRPr="009D1291" w:rsidRDefault="009D1291" w:rsidP="00C24027">
      <w:pPr>
        <w:tabs>
          <w:tab w:val="left" w:pos="426"/>
        </w:tabs>
        <w:jc w:val="both"/>
        <w:rPr>
          <w:sz w:val="16"/>
          <w:szCs w:val="20"/>
        </w:rPr>
      </w:pPr>
    </w:p>
    <w:p w14:paraId="3C200174" w14:textId="32E49E73" w:rsidR="009D1291" w:rsidRPr="009D1291" w:rsidRDefault="009D1291" w:rsidP="00C24027">
      <w:pPr>
        <w:tabs>
          <w:tab w:val="left" w:pos="426"/>
        </w:tabs>
        <w:jc w:val="both"/>
        <w:rPr>
          <w:sz w:val="16"/>
          <w:szCs w:val="20"/>
        </w:rPr>
      </w:pPr>
    </w:p>
    <w:p w14:paraId="079F7D6B" w14:textId="0C9B2AF8" w:rsidR="009D1291" w:rsidRPr="009D1291" w:rsidRDefault="009D1291" w:rsidP="00C24027">
      <w:pPr>
        <w:tabs>
          <w:tab w:val="left" w:pos="426"/>
        </w:tabs>
        <w:jc w:val="both"/>
        <w:rPr>
          <w:sz w:val="16"/>
          <w:szCs w:val="20"/>
        </w:rPr>
      </w:pPr>
    </w:p>
    <w:p w14:paraId="37CC2F4E" w14:textId="2F3F9A8E" w:rsidR="009D1291" w:rsidRPr="009D1291" w:rsidRDefault="009D1291" w:rsidP="00C24027">
      <w:pPr>
        <w:tabs>
          <w:tab w:val="left" w:pos="426"/>
        </w:tabs>
        <w:jc w:val="both"/>
        <w:rPr>
          <w:sz w:val="16"/>
          <w:szCs w:val="20"/>
        </w:rPr>
      </w:pPr>
    </w:p>
    <w:p w14:paraId="3618FD8C" w14:textId="77C3B408" w:rsidR="009D1291" w:rsidRPr="009D1291" w:rsidRDefault="009D1291" w:rsidP="00C24027">
      <w:pPr>
        <w:tabs>
          <w:tab w:val="left" w:pos="426"/>
        </w:tabs>
        <w:jc w:val="both"/>
        <w:rPr>
          <w:sz w:val="16"/>
          <w:szCs w:val="20"/>
        </w:rPr>
      </w:pPr>
    </w:p>
    <w:p w14:paraId="29DE7E62" w14:textId="57A34998" w:rsidR="009D1291" w:rsidRPr="009D1291" w:rsidRDefault="009D1291" w:rsidP="00C24027">
      <w:pPr>
        <w:tabs>
          <w:tab w:val="left" w:pos="426"/>
        </w:tabs>
        <w:jc w:val="both"/>
        <w:rPr>
          <w:sz w:val="16"/>
          <w:szCs w:val="20"/>
        </w:rPr>
      </w:pPr>
    </w:p>
    <w:p w14:paraId="2E4B3DD0" w14:textId="178F1621" w:rsidR="009D1291" w:rsidRPr="009D1291" w:rsidRDefault="009D1291" w:rsidP="00C24027">
      <w:pPr>
        <w:tabs>
          <w:tab w:val="left" w:pos="426"/>
        </w:tabs>
        <w:jc w:val="both"/>
        <w:rPr>
          <w:sz w:val="16"/>
          <w:szCs w:val="20"/>
        </w:rPr>
      </w:pPr>
    </w:p>
    <w:p w14:paraId="6750A0FD" w14:textId="77777777" w:rsidR="009D1291" w:rsidRPr="009D1291" w:rsidRDefault="009D1291" w:rsidP="00C24027">
      <w:pPr>
        <w:tabs>
          <w:tab w:val="left" w:pos="426"/>
        </w:tabs>
        <w:jc w:val="both"/>
        <w:rPr>
          <w:sz w:val="16"/>
          <w:szCs w:val="20"/>
        </w:rPr>
      </w:pPr>
    </w:p>
    <w:p w14:paraId="5D9D51D4" w14:textId="630046FD" w:rsidR="00C24027" w:rsidRPr="009D1291" w:rsidRDefault="00C24027" w:rsidP="00C24027">
      <w:pPr>
        <w:tabs>
          <w:tab w:val="left" w:pos="426"/>
        </w:tabs>
        <w:jc w:val="both"/>
        <w:rPr>
          <w:sz w:val="16"/>
          <w:szCs w:val="20"/>
        </w:rPr>
      </w:pPr>
    </w:p>
    <w:p w14:paraId="1CB04DDA" w14:textId="32A753ED" w:rsidR="00493CE2" w:rsidRPr="009D1291" w:rsidRDefault="00493CE2" w:rsidP="00C24027">
      <w:pPr>
        <w:tabs>
          <w:tab w:val="left" w:pos="426"/>
        </w:tabs>
        <w:jc w:val="both"/>
        <w:rPr>
          <w:sz w:val="16"/>
          <w:szCs w:val="20"/>
        </w:rPr>
      </w:pPr>
    </w:p>
    <w:p w14:paraId="64B7025C" w14:textId="11658B4B" w:rsidR="00A95DB6" w:rsidRPr="009D1291" w:rsidRDefault="00933086" w:rsidP="00420FAE">
      <w:pPr>
        <w:pStyle w:val="Ttulo1"/>
        <w:jc w:val="center"/>
        <w:rPr>
          <w:rFonts w:ascii="Montserrat" w:hAnsi="Montserrat"/>
          <w:b/>
          <w:bCs/>
          <w:color w:val="auto"/>
          <w:sz w:val="16"/>
          <w:szCs w:val="16"/>
        </w:rPr>
      </w:pPr>
      <w:bookmarkStart w:id="496" w:name="_Ref80787827"/>
      <w:bookmarkStart w:id="497" w:name="_Toc109571091"/>
      <w:r w:rsidRPr="009D1291">
        <w:rPr>
          <w:rFonts w:ascii="Montserrat" w:hAnsi="Montserrat"/>
          <w:b/>
          <w:bCs/>
          <w:color w:val="auto"/>
          <w:sz w:val="16"/>
          <w:szCs w:val="16"/>
        </w:rPr>
        <w:lastRenderedPageBreak/>
        <w:t>Anexo 2. Obligaciones de Distribución por Medios Distintos a Ductos de Petrolíferos</w:t>
      </w:r>
      <w:bookmarkEnd w:id="496"/>
      <w:bookmarkEnd w:id="497"/>
    </w:p>
    <w:p w14:paraId="4220F23E" w14:textId="77777777" w:rsidR="002C5260" w:rsidRPr="009D1291" w:rsidRDefault="002C5260" w:rsidP="00C24027"/>
    <w:p w14:paraId="02A9270F" w14:textId="6E7F9FE0" w:rsidR="00933086" w:rsidRPr="009D1291" w:rsidRDefault="00933086" w:rsidP="00702C10">
      <w:pPr>
        <w:pStyle w:val="Prrafodelista"/>
        <w:numPr>
          <w:ilvl w:val="0"/>
          <w:numId w:val="50"/>
        </w:numPr>
        <w:tabs>
          <w:tab w:val="left" w:pos="426"/>
        </w:tabs>
        <w:ind w:left="0" w:firstLine="0"/>
        <w:jc w:val="both"/>
        <w:rPr>
          <w:sz w:val="16"/>
          <w:szCs w:val="20"/>
        </w:rPr>
      </w:pPr>
      <w:r w:rsidRPr="009D1291">
        <w:rPr>
          <w:sz w:val="16"/>
          <w:szCs w:val="20"/>
        </w:rPr>
        <w:t>Fechas y periodicidad para la presentación de las obligaciones</w:t>
      </w:r>
    </w:p>
    <w:p w14:paraId="3125424C" w14:textId="2D4C4853" w:rsidR="000D0D73" w:rsidRPr="009D1291" w:rsidRDefault="000D0D73" w:rsidP="000D0D73">
      <w:pPr>
        <w:tabs>
          <w:tab w:val="left" w:pos="426"/>
        </w:tabs>
        <w:jc w:val="both"/>
        <w:rPr>
          <w:sz w:val="16"/>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6"/>
        <w:gridCol w:w="2258"/>
        <w:gridCol w:w="1202"/>
        <w:gridCol w:w="3779"/>
        <w:gridCol w:w="5306"/>
      </w:tblGrid>
      <w:tr w:rsidR="009D1291" w:rsidRPr="009D1291" w14:paraId="07531217" w14:textId="77777777" w:rsidTr="00282E5E">
        <w:trPr>
          <w:trHeight w:val="20"/>
          <w:tblHeader/>
        </w:trPr>
        <w:tc>
          <w:tcPr>
            <w:tcW w:w="416" w:type="dxa"/>
            <w:shd w:val="clear" w:color="auto" w:fill="D0CECE" w:themeFill="background2" w:themeFillShade="E6"/>
          </w:tcPr>
          <w:p w14:paraId="6F830B5E" w14:textId="77777777" w:rsidR="000D0D73" w:rsidRPr="009D1291" w:rsidRDefault="000D0D73" w:rsidP="00282E5E">
            <w:pPr>
              <w:jc w:val="both"/>
              <w:rPr>
                <w:rFonts w:eastAsia="Times New Roman" w:cs="Times New Roman"/>
                <w:b/>
                <w:bCs/>
                <w:sz w:val="16"/>
                <w:szCs w:val="16"/>
                <w:lang w:eastAsia="es-MX"/>
              </w:rPr>
            </w:pPr>
            <w:r w:rsidRPr="009D1291">
              <w:rPr>
                <w:rFonts w:eastAsia="Times New Roman" w:cs="Times New Roman"/>
                <w:b/>
                <w:bCs/>
                <w:sz w:val="16"/>
                <w:szCs w:val="16"/>
                <w:lang w:eastAsia="es-MX"/>
              </w:rPr>
              <w:t>No.</w:t>
            </w:r>
          </w:p>
        </w:tc>
        <w:tc>
          <w:tcPr>
            <w:tcW w:w="2258" w:type="dxa"/>
            <w:shd w:val="clear" w:color="auto" w:fill="D0CECE" w:themeFill="background2" w:themeFillShade="E6"/>
            <w:noWrap/>
            <w:vAlign w:val="center"/>
          </w:tcPr>
          <w:p w14:paraId="1157FCC7" w14:textId="77777777" w:rsidR="000D0D73" w:rsidRPr="009D1291" w:rsidRDefault="000D0D73" w:rsidP="00282E5E">
            <w:pPr>
              <w:jc w:val="center"/>
              <w:rPr>
                <w:rFonts w:eastAsia="Times New Roman" w:cs="Times New Roman"/>
                <w:b/>
                <w:bCs/>
                <w:sz w:val="16"/>
                <w:szCs w:val="16"/>
                <w:lang w:eastAsia="es-MX"/>
              </w:rPr>
            </w:pPr>
            <w:r w:rsidRPr="009D1291">
              <w:rPr>
                <w:rFonts w:eastAsia="Times New Roman" w:cs="Times New Roman"/>
                <w:b/>
                <w:bCs/>
                <w:sz w:val="16"/>
                <w:szCs w:val="16"/>
                <w:lang w:eastAsia="es-MX"/>
              </w:rPr>
              <w:t>Obligación</w:t>
            </w:r>
          </w:p>
        </w:tc>
        <w:tc>
          <w:tcPr>
            <w:tcW w:w="1202" w:type="dxa"/>
            <w:shd w:val="clear" w:color="auto" w:fill="D0CECE" w:themeFill="background2" w:themeFillShade="E6"/>
            <w:vAlign w:val="center"/>
          </w:tcPr>
          <w:p w14:paraId="778919DC" w14:textId="77777777" w:rsidR="000D0D73" w:rsidRPr="009D1291" w:rsidRDefault="000D0D73" w:rsidP="00282E5E">
            <w:pPr>
              <w:jc w:val="center"/>
              <w:rPr>
                <w:rFonts w:eastAsia="Times New Roman" w:cs="Times New Roman"/>
                <w:sz w:val="16"/>
                <w:szCs w:val="16"/>
                <w:lang w:eastAsia="es-MX"/>
              </w:rPr>
            </w:pPr>
            <w:r w:rsidRPr="009D1291">
              <w:rPr>
                <w:rFonts w:eastAsia="Times New Roman" w:cs="Times New Roman"/>
                <w:b/>
                <w:bCs/>
                <w:sz w:val="16"/>
                <w:szCs w:val="16"/>
                <w:lang w:eastAsia="es-MX"/>
              </w:rPr>
              <w:t>Periodicidad</w:t>
            </w:r>
          </w:p>
        </w:tc>
        <w:tc>
          <w:tcPr>
            <w:tcW w:w="3779" w:type="dxa"/>
            <w:shd w:val="clear" w:color="auto" w:fill="D0CECE" w:themeFill="background2" w:themeFillShade="E6"/>
            <w:noWrap/>
            <w:vAlign w:val="center"/>
          </w:tcPr>
          <w:p w14:paraId="61B1F645" w14:textId="77777777" w:rsidR="000D0D73" w:rsidRPr="009D1291" w:rsidRDefault="000D0D73" w:rsidP="00282E5E">
            <w:pPr>
              <w:jc w:val="center"/>
              <w:rPr>
                <w:rFonts w:eastAsia="Times New Roman" w:cs="Times New Roman"/>
                <w:sz w:val="16"/>
                <w:szCs w:val="16"/>
                <w:lang w:eastAsia="es-MX"/>
              </w:rPr>
            </w:pPr>
            <w:r w:rsidRPr="009D1291">
              <w:rPr>
                <w:rFonts w:eastAsia="Times New Roman" w:cs="Times New Roman"/>
                <w:b/>
                <w:bCs/>
                <w:sz w:val="16"/>
                <w:szCs w:val="16"/>
                <w:lang w:eastAsia="es-MX"/>
              </w:rPr>
              <w:t>Fecha de presentación ante la Comisión</w:t>
            </w:r>
          </w:p>
        </w:tc>
        <w:tc>
          <w:tcPr>
            <w:tcW w:w="5306" w:type="dxa"/>
            <w:shd w:val="clear" w:color="auto" w:fill="D0CECE" w:themeFill="background2" w:themeFillShade="E6"/>
            <w:vAlign w:val="center"/>
          </w:tcPr>
          <w:p w14:paraId="03419DE5" w14:textId="77777777" w:rsidR="000D0D73" w:rsidRPr="009D1291" w:rsidRDefault="000D0D73" w:rsidP="00282E5E">
            <w:pPr>
              <w:pStyle w:val="Prrafodelista"/>
              <w:ind w:left="354"/>
              <w:jc w:val="center"/>
              <w:rPr>
                <w:rFonts w:eastAsia="Times New Roman" w:cs="Times New Roman"/>
                <w:sz w:val="16"/>
                <w:szCs w:val="16"/>
                <w:lang w:eastAsia="es-MX"/>
              </w:rPr>
            </w:pPr>
            <w:r w:rsidRPr="009D1291">
              <w:rPr>
                <w:rFonts w:eastAsia="Times New Roman" w:cs="Times New Roman"/>
                <w:b/>
                <w:bCs/>
                <w:sz w:val="16"/>
                <w:szCs w:val="16"/>
                <w:lang w:eastAsia="es-MX"/>
              </w:rPr>
              <w:t>Medio de presentación y documentación</w:t>
            </w:r>
          </w:p>
        </w:tc>
      </w:tr>
      <w:tr w:rsidR="009D1291" w:rsidRPr="009D1291" w14:paraId="33448164" w14:textId="77777777" w:rsidTr="00282E5E">
        <w:trPr>
          <w:trHeight w:val="70"/>
        </w:trPr>
        <w:tc>
          <w:tcPr>
            <w:tcW w:w="416" w:type="dxa"/>
          </w:tcPr>
          <w:p w14:paraId="18E9C32B" w14:textId="77777777" w:rsidR="000D0D73" w:rsidRPr="009D1291" w:rsidRDefault="000D0D73" w:rsidP="00282E5E">
            <w:pPr>
              <w:jc w:val="both"/>
              <w:rPr>
                <w:b/>
                <w:sz w:val="16"/>
                <w:szCs w:val="16"/>
              </w:rPr>
            </w:pPr>
            <w:r w:rsidRPr="009D1291">
              <w:rPr>
                <w:b/>
                <w:sz w:val="16"/>
                <w:szCs w:val="16"/>
              </w:rPr>
              <w:t>1</w:t>
            </w:r>
          </w:p>
        </w:tc>
        <w:tc>
          <w:tcPr>
            <w:tcW w:w="2258" w:type="dxa"/>
            <w:shd w:val="clear" w:color="auto" w:fill="auto"/>
            <w:noWrap/>
            <w:vAlign w:val="center"/>
          </w:tcPr>
          <w:p w14:paraId="5AF105AD" w14:textId="77777777" w:rsidR="000D0D73" w:rsidRPr="009D1291" w:rsidRDefault="000D0D73" w:rsidP="00282E5E">
            <w:pPr>
              <w:jc w:val="both"/>
              <w:rPr>
                <w:b/>
                <w:sz w:val="16"/>
                <w:szCs w:val="16"/>
              </w:rPr>
            </w:pPr>
            <w:r w:rsidRPr="009D1291">
              <w:rPr>
                <w:b/>
                <w:sz w:val="16"/>
                <w:szCs w:val="16"/>
              </w:rPr>
              <w:t>Notificación de inicio de operaciones proyectada</w:t>
            </w:r>
          </w:p>
        </w:tc>
        <w:tc>
          <w:tcPr>
            <w:tcW w:w="1202" w:type="dxa"/>
            <w:shd w:val="clear" w:color="auto" w:fill="auto"/>
            <w:vAlign w:val="center"/>
          </w:tcPr>
          <w:p w14:paraId="6B73B039" w14:textId="77777777" w:rsidR="000D0D73" w:rsidRPr="009D1291" w:rsidRDefault="000D0D73" w:rsidP="00282E5E">
            <w:pPr>
              <w:jc w:val="both"/>
              <w:rPr>
                <w:sz w:val="16"/>
                <w:szCs w:val="16"/>
              </w:rPr>
            </w:pPr>
            <w:r w:rsidRPr="009D1291">
              <w:rPr>
                <w:sz w:val="16"/>
                <w:szCs w:val="16"/>
              </w:rPr>
              <w:t>Única</w:t>
            </w:r>
          </w:p>
        </w:tc>
        <w:tc>
          <w:tcPr>
            <w:tcW w:w="3779" w:type="dxa"/>
            <w:shd w:val="clear" w:color="auto" w:fill="auto"/>
            <w:noWrap/>
            <w:vAlign w:val="center"/>
          </w:tcPr>
          <w:p w14:paraId="503C724B" w14:textId="77777777" w:rsidR="000D0D73" w:rsidRPr="009D1291" w:rsidRDefault="000D0D73" w:rsidP="00282E5E">
            <w:pPr>
              <w:jc w:val="both"/>
              <w:rPr>
                <w:rFonts w:eastAsia="Times New Roman" w:cs="Times New Roman"/>
                <w:sz w:val="16"/>
                <w:szCs w:val="16"/>
                <w:lang w:eastAsia="es-MX"/>
              </w:rPr>
            </w:pPr>
            <w:r w:rsidRPr="009D1291">
              <w:rPr>
                <w:rFonts w:eastAsia="Times New Roman" w:cs="Times New Roman"/>
                <w:sz w:val="16"/>
                <w:szCs w:val="16"/>
                <w:lang w:eastAsia="es-MX"/>
              </w:rPr>
              <w:t>20 (veinte) Días Hábiles posteriores a la fecha de notificación de la resolución de otorgamiento del Permiso.</w:t>
            </w:r>
          </w:p>
        </w:tc>
        <w:tc>
          <w:tcPr>
            <w:tcW w:w="5306" w:type="dxa"/>
            <w:shd w:val="clear" w:color="auto" w:fill="auto"/>
            <w:vAlign w:val="center"/>
          </w:tcPr>
          <w:p w14:paraId="39F97D31"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Escrito libre de aviso de inicio de operaciones y el cronograma asociado; los cuales, deberán ser ingresados a través de la OPE, en formato “.pdf”.</w:t>
            </w:r>
          </w:p>
        </w:tc>
      </w:tr>
      <w:tr w:rsidR="009D1291" w:rsidRPr="009D1291" w14:paraId="6C0E6E35" w14:textId="77777777" w:rsidTr="00282E5E">
        <w:trPr>
          <w:trHeight w:val="70"/>
        </w:trPr>
        <w:tc>
          <w:tcPr>
            <w:tcW w:w="416" w:type="dxa"/>
          </w:tcPr>
          <w:p w14:paraId="6624A2D5" w14:textId="77777777" w:rsidR="000D0D73" w:rsidRPr="009D1291" w:rsidRDefault="000D0D73" w:rsidP="00282E5E">
            <w:pPr>
              <w:jc w:val="both"/>
              <w:rPr>
                <w:b/>
                <w:sz w:val="16"/>
                <w:szCs w:val="16"/>
              </w:rPr>
            </w:pPr>
            <w:r w:rsidRPr="009D1291">
              <w:rPr>
                <w:b/>
                <w:sz w:val="16"/>
                <w:szCs w:val="16"/>
              </w:rPr>
              <w:t>2</w:t>
            </w:r>
          </w:p>
        </w:tc>
        <w:tc>
          <w:tcPr>
            <w:tcW w:w="2258" w:type="dxa"/>
            <w:shd w:val="clear" w:color="auto" w:fill="auto"/>
            <w:noWrap/>
            <w:vAlign w:val="center"/>
          </w:tcPr>
          <w:p w14:paraId="2687A67D" w14:textId="77777777" w:rsidR="000D0D73" w:rsidRPr="009D1291" w:rsidRDefault="000D0D73" w:rsidP="00282E5E">
            <w:pPr>
              <w:jc w:val="both"/>
              <w:rPr>
                <w:b/>
                <w:sz w:val="16"/>
                <w:szCs w:val="16"/>
              </w:rPr>
            </w:pPr>
            <w:r w:rsidRPr="009D1291">
              <w:rPr>
                <w:b/>
                <w:sz w:val="16"/>
                <w:szCs w:val="16"/>
              </w:rPr>
              <w:t>Notificación de inicio de operaciones definitiva</w:t>
            </w:r>
          </w:p>
        </w:tc>
        <w:tc>
          <w:tcPr>
            <w:tcW w:w="1202" w:type="dxa"/>
            <w:shd w:val="clear" w:color="auto" w:fill="auto"/>
            <w:vAlign w:val="center"/>
          </w:tcPr>
          <w:p w14:paraId="3D0ACC79" w14:textId="77777777" w:rsidR="000D0D73" w:rsidRPr="009D1291" w:rsidRDefault="000D0D73" w:rsidP="00282E5E">
            <w:pPr>
              <w:jc w:val="both"/>
              <w:rPr>
                <w:sz w:val="16"/>
                <w:szCs w:val="16"/>
              </w:rPr>
            </w:pPr>
            <w:r w:rsidRPr="009D1291">
              <w:rPr>
                <w:sz w:val="16"/>
                <w:szCs w:val="16"/>
              </w:rPr>
              <w:t>Única</w:t>
            </w:r>
          </w:p>
        </w:tc>
        <w:tc>
          <w:tcPr>
            <w:tcW w:w="3779" w:type="dxa"/>
            <w:shd w:val="clear" w:color="auto" w:fill="auto"/>
            <w:noWrap/>
            <w:vAlign w:val="center"/>
          </w:tcPr>
          <w:p w14:paraId="6253073C" w14:textId="30DB92D7" w:rsidR="000D0D73" w:rsidRPr="009D1291" w:rsidRDefault="000D0D73" w:rsidP="00282E5E">
            <w:pPr>
              <w:jc w:val="both"/>
              <w:rPr>
                <w:rFonts w:eastAsia="Times New Roman" w:cs="Times New Roman"/>
                <w:sz w:val="16"/>
                <w:szCs w:val="16"/>
                <w:lang w:eastAsia="es-MX"/>
              </w:rPr>
            </w:pPr>
            <w:r w:rsidRPr="009D1291">
              <w:rPr>
                <w:rFonts w:eastAsia="Times New Roman" w:cs="Times New Roman"/>
                <w:sz w:val="16"/>
                <w:szCs w:val="16"/>
                <w:lang w:eastAsia="es-MX"/>
              </w:rPr>
              <w:t>20 (veinte) Días Hábiles previos al inicio de operaciones. Sin exceder los 1</w:t>
            </w:r>
            <w:r w:rsidR="0063315D" w:rsidRPr="009D1291">
              <w:rPr>
                <w:rFonts w:eastAsia="Times New Roman" w:cs="Times New Roman"/>
                <w:sz w:val="16"/>
                <w:szCs w:val="16"/>
                <w:lang w:eastAsia="es-MX"/>
              </w:rPr>
              <w:t>8</w:t>
            </w:r>
            <w:r w:rsidRPr="009D1291">
              <w:rPr>
                <w:rFonts w:eastAsia="Times New Roman" w:cs="Times New Roman"/>
                <w:sz w:val="16"/>
                <w:szCs w:val="16"/>
                <w:lang w:eastAsia="es-MX"/>
              </w:rPr>
              <w:t xml:space="preserve"> (d</w:t>
            </w:r>
            <w:r w:rsidR="0063315D" w:rsidRPr="009D1291">
              <w:rPr>
                <w:rFonts w:eastAsia="Times New Roman" w:cs="Times New Roman"/>
                <w:sz w:val="16"/>
                <w:szCs w:val="16"/>
                <w:lang w:eastAsia="es-MX"/>
              </w:rPr>
              <w:t>ieciocho</w:t>
            </w:r>
            <w:r w:rsidRPr="009D1291">
              <w:rPr>
                <w:rFonts w:eastAsia="Times New Roman" w:cs="Times New Roman"/>
                <w:sz w:val="16"/>
                <w:szCs w:val="16"/>
                <w:lang w:eastAsia="es-MX"/>
              </w:rPr>
              <w:t>) primeros meses de la vigencia del permiso.</w:t>
            </w:r>
          </w:p>
        </w:tc>
        <w:tc>
          <w:tcPr>
            <w:tcW w:w="5306" w:type="dxa"/>
            <w:shd w:val="clear" w:color="auto" w:fill="auto"/>
            <w:vAlign w:val="center"/>
          </w:tcPr>
          <w:p w14:paraId="26497B5D"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Escrito libre de aviso de inicio de operaciones, el cual, deberá ser ingresados a través de la OPE, en formato “.pdf”.</w:t>
            </w:r>
          </w:p>
        </w:tc>
      </w:tr>
      <w:tr w:rsidR="009D1291" w:rsidRPr="009D1291" w14:paraId="16A21D33" w14:textId="77777777" w:rsidTr="00282E5E">
        <w:trPr>
          <w:trHeight w:val="70"/>
        </w:trPr>
        <w:tc>
          <w:tcPr>
            <w:tcW w:w="416" w:type="dxa"/>
          </w:tcPr>
          <w:p w14:paraId="00A6D5C7" w14:textId="77777777" w:rsidR="000D0D73" w:rsidRPr="009D1291" w:rsidRDefault="000D0D73" w:rsidP="00282E5E">
            <w:pPr>
              <w:jc w:val="both"/>
              <w:rPr>
                <w:b/>
                <w:sz w:val="16"/>
                <w:szCs w:val="16"/>
              </w:rPr>
            </w:pPr>
            <w:r w:rsidRPr="009D1291">
              <w:rPr>
                <w:b/>
                <w:sz w:val="16"/>
                <w:szCs w:val="16"/>
              </w:rPr>
              <w:t>3</w:t>
            </w:r>
          </w:p>
        </w:tc>
        <w:tc>
          <w:tcPr>
            <w:tcW w:w="2258" w:type="dxa"/>
            <w:shd w:val="clear" w:color="auto" w:fill="auto"/>
            <w:noWrap/>
            <w:vAlign w:val="center"/>
          </w:tcPr>
          <w:p w14:paraId="1B63E3C6" w14:textId="77777777" w:rsidR="000D0D73" w:rsidRPr="009D1291" w:rsidRDefault="000D0D73" w:rsidP="00282E5E">
            <w:pPr>
              <w:jc w:val="both"/>
              <w:rPr>
                <w:b/>
                <w:bCs/>
                <w:sz w:val="16"/>
                <w:szCs w:val="16"/>
              </w:rPr>
            </w:pPr>
            <w:r w:rsidRPr="009D1291">
              <w:rPr>
                <w:b/>
                <w:bCs/>
                <w:sz w:val="16"/>
                <w:szCs w:val="16"/>
              </w:rPr>
              <w:t>Presentación del monto de inversión efectivamente erogado</w:t>
            </w:r>
          </w:p>
        </w:tc>
        <w:tc>
          <w:tcPr>
            <w:tcW w:w="1202" w:type="dxa"/>
            <w:shd w:val="clear" w:color="auto" w:fill="auto"/>
            <w:vAlign w:val="center"/>
          </w:tcPr>
          <w:p w14:paraId="6225EA69" w14:textId="77777777" w:rsidR="000D0D73" w:rsidRPr="009D1291" w:rsidRDefault="000D0D73" w:rsidP="00282E5E">
            <w:pPr>
              <w:jc w:val="both"/>
              <w:rPr>
                <w:sz w:val="16"/>
                <w:szCs w:val="16"/>
              </w:rPr>
            </w:pPr>
            <w:r w:rsidRPr="009D1291">
              <w:rPr>
                <w:sz w:val="16"/>
                <w:szCs w:val="16"/>
              </w:rPr>
              <w:t>Única</w:t>
            </w:r>
          </w:p>
        </w:tc>
        <w:tc>
          <w:tcPr>
            <w:tcW w:w="3779" w:type="dxa"/>
            <w:shd w:val="clear" w:color="auto" w:fill="auto"/>
            <w:noWrap/>
            <w:vAlign w:val="center"/>
          </w:tcPr>
          <w:p w14:paraId="639EAE6C" w14:textId="77777777" w:rsidR="000D0D73" w:rsidRPr="009D1291" w:rsidRDefault="000D0D73" w:rsidP="00282E5E">
            <w:pPr>
              <w:pStyle w:val="Estilo1"/>
              <w:tabs>
                <w:tab w:val="left" w:pos="0"/>
              </w:tabs>
              <w:rPr>
                <w:b w:val="0"/>
                <w:color w:val="auto"/>
                <w:sz w:val="16"/>
                <w:szCs w:val="16"/>
              </w:rPr>
            </w:pPr>
            <w:r w:rsidRPr="009D1291">
              <w:rPr>
                <w:rFonts w:eastAsia="Times New Roman" w:cs="Times New Roman"/>
                <w:b w:val="0"/>
                <w:color w:val="auto"/>
                <w:sz w:val="16"/>
                <w:szCs w:val="16"/>
              </w:rPr>
              <w:t>20 (veinte) Días Hábiles previos al inicio de operaciones. Sin exceder los 12 (doce) primeros meses de la vigencia del permiso.</w:t>
            </w:r>
          </w:p>
        </w:tc>
        <w:tc>
          <w:tcPr>
            <w:tcW w:w="5306" w:type="dxa"/>
            <w:shd w:val="clear" w:color="auto" w:fill="auto"/>
            <w:vAlign w:val="center"/>
          </w:tcPr>
          <w:p w14:paraId="59965986"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Presentar el desglose del monto de inversión efectivamente erogado en formato .xlsx y pdf este último firmado por el Permisionario.</w:t>
            </w:r>
          </w:p>
          <w:p w14:paraId="77F53FEB"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Documentación soporte a lo indicado en el desglose anterior, en formato .pdf, firmado por el Permisionario. </w:t>
            </w:r>
          </w:p>
        </w:tc>
      </w:tr>
      <w:tr w:rsidR="009D1291" w:rsidRPr="009D1291" w14:paraId="6E40DBD1" w14:textId="77777777" w:rsidTr="00282E5E">
        <w:trPr>
          <w:trHeight w:val="70"/>
        </w:trPr>
        <w:tc>
          <w:tcPr>
            <w:tcW w:w="416" w:type="dxa"/>
          </w:tcPr>
          <w:p w14:paraId="6446E6B2" w14:textId="77777777" w:rsidR="000D0D73" w:rsidRPr="009D1291" w:rsidRDefault="000D0D73" w:rsidP="00282E5E">
            <w:pPr>
              <w:jc w:val="both"/>
              <w:rPr>
                <w:b/>
                <w:sz w:val="16"/>
                <w:szCs w:val="16"/>
              </w:rPr>
            </w:pPr>
            <w:r w:rsidRPr="009D1291">
              <w:rPr>
                <w:b/>
                <w:sz w:val="16"/>
                <w:szCs w:val="16"/>
              </w:rPr>
              <w:t>4</w:t>
            </w:r>
          </w:p>
        </w:tc>
        <w:tc>
          <w:tcPr>
            <w:tcW w:w="2258" w:type="dxa"/>
            <w:shd w:val="clear" w:color="auto" w:fill="auto"/>
            <w:noWrap/>
            <w:vAlign w:val="center"/>
          </w:tcPr>
          <w:p w14:paraId="0F0D2B36" w14:textId="77777777" w:rsidR="000D0D73" w:rsidRPr="009D1291" w:rsidRDefault="000D0D73" w:rsidP="00282E5E">
            <w:pPr>
              <w:jc w:val="both"/>
              <w:rPr>
                <w:b/>
                <w:bCs/>
                <w:sz w:val="16"/>
                <w:szCs w:val="16"/>
              </w:rPr>
            </w:pPr>
            <w:r w:rsidRPr="009D1291">
              <w:rPr>
                <w:b/>
                <w:bCs/>
                <w:sz w:val="16"/>
                <w:szCs w:val="16"/>
              </w:rPr>
              <w:t>Resolución de la Evaluación de impacto social</w:t>
            </w:r>
          </w:p>
        </w:tc>
        <w:tc>
          <w:tcPr>
            <w:tcW w:w="1202" w:type="dxa"/>
            <w:shd w:val="clear" w:color="auto" w:fill="auto"/>
            <w:vAlign w:val="center"/>
          </w:tcPr>
          <w:p w14:paraId="073F635A" w14:textId="77777777" w:rsidR="000D0D73" w:rsidRPr="009D1291" w:rsidRDefault="000D0D73" w:rsidP="00282E5E">
            <w:pPr>
              <w:jc w:val="both"/>
              <w:rPr>
                <w:sz w:val="16"/>
                <w:szCs w:val="16"/>
              </w:rPr>
            </w:pPr>
            <w:r w:rsidRPr="009D1291">
              <w:rPr>
                <w:sz w:val="16"/>
                <w:szCs w:val="16"/>
              </w:rPr>
              <w:t>Cada que se modifique</w:t>
            </w:r>
          </w:p>
        </w:tc>
        <w:tc>
          <w:tcPr>
            <w:tcW w:w="3779" w:type="dxa"/>
            <w:shd w:val="clear" w:color="auto" w:fill="auto"/>
            <w:noWrap/>
            <w:vAlign w:val="center"/>
          </w:tcPr>
          <w:p w14:paraId="25D33808" w14:textId="77777777" w:rsidR="000D0D73" w:rsidRPr="009D1291" w:rsidRDefault="000D0D73" w:rsidP="00282E5E">
            <w:pPr>
              <w:pStyle w:val="Estilo1"/>
              <w:tabs>
                <w:tab w:val="left" w:pos="0"/>
              </w:tabs>
              <w:rPr>
                <w:rFonts w:eastAsia="Times New Roman" w:cs="Times New Roman"/>
                <w:color w:val="auto"/>
                <w:sz w:val="16"/>
                <w:szCs w:val="16"/>
              </w:rPr>
            </w:pPr>
            <w:r w:rsidRPr="009D1291">
              <w:rPr>
                <w:b w:val="0"/>
                <w:color w:val="auto"/>
                <w:sz w:val="16"/>
                <w:szCs w:val="16"/>
              </w:rPr>
              <w:t>En un plazo máximo de 10(diez) Días Hábiles posteriores a la notificación de estas por parte de la Secretaría de Energía (en formato .pdf).</w:t>
            </w:r>
          </w:p>
        </w:tc>
        <w:tc>
          <w:tcPr>
            <w:tcW w:w="5306" w:type="dxa"/>
            <w:shd w:val="clear" w:color="auto" w:fill="auto"/>
            <w:vAlign w:val="center"/>
          </w:tcPr>
          <w:p w14:paraId="3319578F"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Original digitalizado de la resolución y las recomendaciones, el cual deberá ingresarse a través de la OPE (en formato .pdf).</w:t>
            </w:r>
          </w:p>
        </w:tc>
      </w:tr>
      <w:tr w:rsidR="009D1291" w:rsidRPr="009D1291" w14:paraId="2DF94EC7" w14:textId="77777777" w:rsidTr="00282E5E">
        <w:trPr>
          <w:trHeight w:val="70"/>
        </w:trPr>
        <w:tc>
          <w:tcPr>
            <w:tcW w:w="416" w:type="dxa"/>
          </w:tcPr>
          <w:p w14:paraId="493DDD15" w14:textId="77777777" w:rsidR="000D0D73" w:rsidRPr="009D1291" w:rsidRDefault="000D0D73" w:rsidP="00282E5E">
            <w:pPr>
              <w:jc w:val="both"/>
              <w:rPr>
                <w:b/>
                <w:sz w:val="16"/>
                <w:szCs w:val="16"/>
              </w:rPr>
            </w:pPr>
            <w:r w:rsidRPr="009D1291">
              <w:rPr>
                <w:b/>
                <w:sz w:val="16"/>
                <w:szCs w:val="16"/>
              </w:rPr>
              <w:t>5</w:t>
            </w:r>
          </w:p>
        </w:tc>
        <w:tc>
          <w:tcPr>
            <w:tcW w:w="2258" w:type="dxa"/>
            <w:shd w:val="clear" w:color="auto" w:fill="auto"/>
            <w:noWrap/>
            <w:vAlign w:val="center"/>
          </w:tcPr>
          <w:p w14:paraId="655747B7" w14:textId="77777777" w:rsidR="000D0D73" w:rsidRPr="009D1291" w:rsidRDefault="000D0D73" w:rsidP="00282E5E">
            <w:pPr>
              <w:jc w:val="both"/>
              <w:rPr>
                <w:b/>
                <w:sz w:val="16"/>
                <w:szCs w:val="16"/>
              </w:rPr>
            </w:pPr>
            <w:r w:rsidRPr="009D1291">
              <w:rPr>
                <w:b/>
                <w:sz w:val="16"/>
                <w:szCs w:val="16"/>
              </w:rPr>
              <w:t>Reporte Estadístico de información</w:t>
            </w:r>
          </w:p>
        </w:tc>
        <w:tc>
          <w:tcPr>
            <w:tcW w:w="1202" w:type="dxa"/>
            <w:shd w:val="clear" w:color="auto" w:fill="auto"/>
          </w:tcPr>
          <w:p w14:paraId="6067368F" w14:textId="44B36226" w:rsidR="000D0D73" w:rsidRPr="009D1291" w:rsidRDefault="000D0D73" w:rsidP="00282E5E">
            <w:pPr>
              <w:jc w:val="both"/>
              <w:rPr>
                <w:sz w:val="16"/>
                <w:szCs w:val="16"/>
              </w:rPr>
            </w:pPr>
          </w:p>
          <w:p w14:paraId="72A4E82F" w14:textId="26FED668" w:rsidR="000D0D73" w:rsidRPr="009D1291" w:rsidRDefault="0063315D" w:rsidP="00282E5E">
            <w:pPr>
              <w:jc w:val="both"/>
              <w:rPr>
                <w:sz w:val="16"/>
                <w:szCs w:val="16"/>
              </w:rPr>
            </w:pPr>
            <w:r w:rsidRPr="009D1291">
              <w:rPr>
                <w:sz w:val="16"/>
                <w:szCs w:val="16"/>
              </w:rPr>
              <w:t xml:space="preserve">Diaria </w:t>
            </w:r>
          </w:p>
        </w:tc>
        <w:tc>
          <w:tcPr>
            <w:tcW w:w="3779" w:type="dxa"/>
            <w:shd w:val="clear" w:color="auto" w:fill="auto"/>
            <w:noWrap/>
          </w:tcPr>
          <w:p w14:paraId="22C77750" w14:textId="77777777" w:rsidR="0063315D" w:rsidRPr="009D1291" w:rsidRDefault="0063315D" w:rsidP="00282E5E">
            <w:pPr>
              <w:jc w:val="both"/>
              <w:rPr>
                <w:sz w:val="16"/>
                <w:szCs w:val="16"/>
              </w:rPr>
            </w:pPr>
          </w:p>
          <w:p w14:paraId="3B6C43EB" w14:textId="3C76DAAA" w:rsidR="000D0D73" w:rsidRPr="009D1291" w:rsidRDefault="0063315D" w:rsidP="00282E5E">
            <w:pPr>
              <w:jc w:val="both"/>
              <w:rPr>
                <w:sz w:val="16"/>
                <w:szCs w:val="16"/>
              </w:rPr>
            </w:pPr>
            <w:r w:rsidRPr="009D1291">
              <w:rPr>
                <w:sz w:val="16"/>
                <w:szCs w:val="16"/>
              </w:rPr>
              <w:t>Diariamente</w:t>
            </w:r>
            <w:r w:rsidR="000D0D73" w:rsidRPr="009D1291">
              <w:rPr>
                <w:sz w:val="16"/>
                <w:szCs w:val="16"/>
              </w:rPr>
              <w:t>.</w:t>
            </w:r>
          </w:p>
        </w:tc>
        <w:tc>
          <w:tcPr>
            <w:tcW w:w="5306" w:type="dxa"/>
            <w:shd w:val="clear" w:color="auto" w:fill="auto"/>
            <w:vAlign w:val="center"/>
          </w:tcPr>
          <w:p w14:paraId="43765720" w14:textId="53AF17D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El reporte deberá enviarse de manera electrónica a través de la OPE, haciendo uso del formato de </w:t>
            </w:r>
            <w:r w:rsidRPr="009D1291">
              <w:rPr>
                <w:rFonts w:eastAsia="Times New Roman" w:cs="Times New Roman"/>
                <w:i/>
                <w:sz w:val="16"/>
                <w:szCs w:val="16"/>
                <w:lang w:eastAsia="es-MX"/>
              </w:rPr>
              <w:t xml:space="preserve">“Reporte </w:t>
            </w:r>
            <w:r w:rsidR="0063315D" w:rsidRPr="009D1291">
              <w:rPr>
                <w:rFonts w:eastAsia="Times New Roman" w:cs="Times New Roman"/>
                <w:i/>
                <w:sz w:val="16"/>
                <w:szCs w:val="16"/>
                <w:lang w:eastAsia="es-MX"/>
              </w:rPr>
              <w:t>Diario</w:t>
            </w:r>
            <w:r w:rsidRPr="009D1291">
              <w:rPr>
                <w:rFonts w:eastAsia="Times New Roman" w:cs="Times New Roman"/>
                <w:i/>
                <w:sz w:val="16"/>
                <w:szCs w:val="16"/>
                <w:lang w:eastAsia="es-MX"/>
              </w:rPr>
              <w:t xml:space="preserve"> de Información Estadística de </w:t>
            </w:r>
            <w:r w:rsidR="0063315D" w:rsidRPr="009D1291">
              <w:rPr>
                <w:rFonts w:eastAsia="Times New Roman" w:cs="Times New Roman"/>
                <w:i/>
                <w:sz w:val="16"/>
                <w:szCs w:val="16"/>
                <w:lang w:eastAsia="es-MX"/>
              </w:rPr>
              <w:t>Distribución por Medios distintos a Ducto</w:t>
            </w:r>
            <w:r w:rsidRPr="009D1291">
              <w:rPr>
                <w:rFonts w:eastAsia="Times New Roman" w:cs="Times New Roman"/>
                <w:i/>
                <w:sz w:val="16"/>
                <w:szCs w:val="16"/>
                <w:lang w:eastAsia="es-MX"/>
              </w:rPr>
              <w:t xml:space="preserve"> de Petrolíferos, </w:t>
            </w:r>
            <w:r w:rsidR="0063315D" w:rsidRPr="009D1291">
              <w:rPr>
                <w:rFonts w:eastAsia="Times New Roman" w:cs="Times New Roman"/>
                <w:i/>
                <w:sz w:val="16"/>
                <w:szCs w:val="16"/>
                <w:lang w:eastAsia="es-MX"/>
              </w:rPr>
              <w:t>excepto Gas LP</w:t>
            </w:r>
            <w:r w:rsidRPr="009D1291">
              <w:rPr>
                <w:rFonts w:eastAsia="Times New Roman" w:cs="Times New Roman"/>
                <w:i/>
                <w:sz w:val="16"/>
                <w:szCs w:val="16"/>
                <w:lang w:eastAsia="es-MX"/>
              </w:rPr>
              <w:t xml:space="preserve">”, </w:t>
            </w:r>
            <w:r w:rsidRPr="009D1291">
              <w:rPr>
                <w:rFonts w:eastAsia="Times New Roman" w:cs="Times New Roman"/>
                <w:sz w:val="16"/>
                <w:szCs w:val="16"/>
                <w:lang w:eastAsia="es-MX"/>
              </w:rPr>
              <w:t>o aquel que lo sustituya</w:t>
            </w:r>
            <w:r w:rsidRPr="009D1291">
              <w:rPr>
                <w:rFonts w:eastAsia="Times New Roman" w:cs="Times New Roman"/>
                <w:i/>
                <w:sz w:val="16"/>
                <w:szCs w:val="16"/>
                <w:lang w:eastAsia="es-MX"/>
              </w:rPr>
              <w:t>.</w:t>
            </w:r>
          </w:p>
        </w:tc>
      </w:tr>
      <w:tr w:rsidR="009D1291" w:rsidRPr="009D1291" w14:paraId="670718D1" w14:textId="77777777" w:rsidTr="00282E5E">
        <w:trPr>
          <w:trHeight w:val="70"/>
        </w:trPr>
        <w:tc>
          <w:tcPr>
            <w:tcW w:w="416" w:type="dxa"/>
            <w:vMerge w:val="restart"/>
          </w:tcPr>
          <w:p w14:paraId="504FEE33" w14:textId="77777777" w:rsidR="000D0D73" w:rsidRPr="009D1291" w:rsidRDefault="000D0D73" w:rsidP="00282E5E">
            <w:pPr>
              <w:jc w:val="both"/>
              <w:rPr>
                <w:b/>
                <w:sz w:val="16"/>
                <w:szCs w:val="16"/>
              </w:rPr>
            </w:pPr>
          </w:p>
          <w:p w14:paraId="2572066D" w14:textId="77777777" w:rsidR="000D0D73" w:rsidRPr="009D1291" w:rsidRDefault="000D0D73" w:rsidP="00282E5E">
            <w:pPr>
              <w:jc w:val="both"/>
              <w:rPr>
                <w:b/>
                <w:sz w:val="16"/>
                <w:szCs w:val="16"/>
              </w:rPr>
            </w:pPr>
            <w:r w:rsidRPr="009D1291">
              <w:rPr>
                <w:b/>
                <w:sz w:val="16"/>
                <w:szCs w:val="16"/>
              </w:rPr>
              <w:t>6</w:t>
            </w:r>
          </w:p>
        </w:tc>
        <w:tc>
          <w:tcPr>
            <w:tcW w:w="2258" w:type="dxa"/>
            <w:vMerge w:val="restart"/>
            <w:shd w:val="clear" w:color="auto" w:fill="auto"/>
            <w:noWrap/>
            <w:vAlign w:val="center"/>
          </w:tcPr>
          <w:p w14:paraId="226D4CA8" w14:textId="77777777" w:rsidR="000D0D73" w:rsidRPr="009D1291" w:rsidRDefault="000D0D73" w:rsidP="00282E5E">
            <w:pPr>
              <w:jc w:val="both"/>
              <w:rPr>
                <w:b/>
                <w:sz w:val="16"/>
                <w:szCs w:val="16"/>
              </w:rPr>
            </w:pPr>
            <w:r w:rsidRPr="009D1291">
              <w:rPr>
                <w:b/>
                <w:sz w:val="16"/>
                <w:szCs w:val="16"/>
              </w:rPr>
              <w:t>Reporte Estadístico de información de PPAMP</w:t>
            </w:r>
          </w:p>
        </w:tc>
        <w:tc>
          <w:tcPr>
            <w:tcW w:w="1202" w:type="dxa"/>
            <w:shd w:val="clear" w:color="auto" w:fill="auto"/>
          </w:tcPr>
          <w:p w14:paraId="56228054" w14:textId="77777777" w:rsidR="000D0D73" w:rsidRPr="009D1291" w:rsidRDefault="000D0D73" w:rsidP="00282E5E">
            <w:pPr>
              <w:jc w:val="both"/>
              <w:rPr>
                <w:sz w:val="16"/>
                <w:szCs w:val="16"/>
              </w:rPr>
            </w:pPr>
          </w:p>
          <w:p w14:paraId="04A1F24F" w14:textId="77777777" w:rsidR="000D0D73" w:rsidRPr="009D1291" w:rsidRDefault="000D0D73" w:rsidP="00282E5E">
            <w:pPr>
              <w:jc w:val="both"/>
              <w:rPr>
                <w:sz w:val="16"/>
                <w:szCs w:val="16"/>
              </w:rPr>
            </w:pPr>
            <w:r w:rsidRPr="009D1291">
              <w:rPr>
                <w:sz w:val="16"/>
                <w:szCs w:val="16"/>
              </w:rPr>
              <w:t>Semanal</w:t>
            </w:r>
          </w:p>
          <w:p w14:paraId="53D9615E" w14:textId="77777777" w:rsidR="000D0D73" w:rsidRPr="009D1291" w:rsidRDefault="000D0D73" w:rsidP="00282E5E">
            <w:pPr>
              <w:jc w:val="both"/>
              <w:rPr>
                <w:b/>
                <w:bCs/>
                <w:sz w:val="16"/>
                <w:szCs w:val="16"/>
              </w:rPr>
            </w:pPr>
          </w:p>
        </w:tc>
        <w:tc>
          <w:tcPr>
            <w:tcW w:w="3779" w:type="dxa"/>
            <w:shd w:val="clear" w:color="auto" w:fill="auto"/>
            <w:noWrap/>
          </w:tcPr>
          <w:p w14:paraId="5579347B" w14:textId="77777777" w:rsidR="000D0D73" w:rsidRPr="009D1291" w:rsidRDefault="000D0D73" w:rsidP="00282E5E">
            <w:pPr>
              <w:jc w:val="both"/>
              <w:rPr>
                <w:sz w:val="16"/>
                <w:szCs w:val="16"/>
              </w:rPr>
            </w:pPr>
          </w:p>
          <w:p w14:paraId="25DF2AA7" w14:textId="77777777" w:rsidR="000D0D73" w:rsidRPr="009D1291" w:rsidRDefault="000D0D73" w:rsidP="00282E5E">
            <w:pPr>
              <w:jc w:val="both"/>
              <w:rPr>
                <w:rFonts w:eastAsia="Times New Roman" w:cs="Times New Roman"/>
                <w:sz w:val="16"/>
                <w:szCs w:val="16"/>
                <w:lang w:eastAsia="es-MX"/>
              </w:rPr>
            </w:pPr>
            <w:r w:rsidRPr="009D1291">
              <w:rPr>
                <w:sz w:val="16"/>
                <w:szCs w:val="16"/>
              </w:rPr>
              <w:t>Diariamente (en condiciones normales)</w:t>
            </w:r>
          </w:p>
        </w:tc>
        <w:tc>
          <w:tcPr>
            <w:tcW w:w="5306" w:type="dxa"/>
            <w:vMerge w:val="restart"/>
            <w:shd w:val="clear" w:color="auto" w:fill="auto"/>
            <w:vAlign w:val="center"/>
          </w:tcPr>
          <w:p w14:paraId="7D740595" w14:textId="533D49DD"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El reporte deberá enviarse de manera electrónica a través de la OPE, haciendo uso del formato de </w:t>
            </w:r>
            <w:r w:rsidR="0063315D" w:rsidRPr="009D1291">
              <w:rPr>
                <w:rFonts w:eastAsia="Times New Roman" w:cs="Times New Roman"/>
                <w:i/>
                <w:sz w:val="16"/>
                <w:szCs w:val="16"/>
                <w:lang w:eastAsia="es-MX"/>
              </w:rPr>
              <w:t xml:space="preserve">“Reporte Diario de Información Estadística de Distribución por Medios distintos a Ducto de Petrolíferos, excepto Gas LP”, </w:t>
            </w:r>
            <w:r w:rsidRPr="009D1291">
              <w:rPr>
                <w:rFonts w:eastAsia="Times New Roman" w:cs="Times New Roman"/>
                <w:sz w:val="16"/>
                <w:szCs w:val="16"/>
                <w:lang w:eastAsia="es-MX"/>
              </w:rPr>
              <w:t>o aquel que lo sustituya</w:t>
            </w:r>
            <w:r w:rsidRPr="009D1291">
              <w:rPr>
                <w:rFonts w:eastAsia="Times New Roman" w:cs="Times New Roman"/>
                <w:i/>
                <w:sz w:val="16"/>
                <w:szCs w:val="16"/>
                <w:lang w:eastAsia="es-MX"/>
              </w:rPr>
              <w:t>.</w:t>
            </w:r>
          </w:p>
        </w:tc>
      </w:tr>
      <w:tr w:rsidR="009D1291" w:rsidRPr="009D1291" w14:paraId="41FA39AD" w14:textId="77777777" w:rsidTr="00282E5E">
        <w:trPr>
          <w:trHeight w:val="70"/>
        </w:trPr>
        <w:tc>
          <w:tcPr>
            <w:tcW w:w="416" w:type="dxa"/>
            <w:vMerge/>
          </w:tcPr>
          <w:p w14:paraId="164FF527" w14:textId="77777777" w:rsidR="000D0D73" w:rsidRPr="009D1291" w:rsidRDefault="000D0D73" w:rsidP="00282E5E">
            <w:pPr>
              <w:jc w:val="both"/>
              <w:rPr>
                <w:b/>
                <w:sz w:val="16"/>
                <w:szCs w:val="16"/>
              </w:rPr>
            </w:pPr>
          </w:p>
        </w:tc>
        <w:tc>
          <w:tcPr>
            <w:tcW w:w="2258" w:type="dxa"/>
            <w:vMerge/>
            <w:shd w:val="clear" w:color="auto" w:fill="auto"/>
            <w:noWrap/>
            <w:vAlign w:val="center"/>
          </w:tcPr>
          <w:p w14:paraId="147C89E0" w14:textId="77777777" w:rsidR="000D0D73" w:rsidRPr="009D1291" w:rsidRDefault="000D0D73" w:rsidP="00282E5E">
            <w:pPr>
              <w:jc w:val="both"/>
              <w:rPr>
                <w:b/>
                <w:sz w:val="16"/>
                <w:szCs w:val="16"/>
              </w:rPr>
            </w:pPr>
          </w:p>
        </w:tc>
        <w:tc>
          <w:tcPr>
            <w:tcW w:w="1202" w:type="dxa"/>
            <w:shd w:val="clear" w:color="auto" w:fill="auto"/>
          </w:tcPr>
          <w:p w14:paraId="08C20C67" w14:textId="77777777" w:rsidR="000D0D73" w:rsidRPr="009D1291" w:rsidRDefault="000D0D73" w:rsidP="00282E5E">
            <w:pPr>
              <w:jc w:val="both"/>
              <w:rPr>
                <w:sz w:val="16"/>
                <w:szCs w:val="16"/>
              </w:rPr>
            </w:pPr>
          </w:p>
          <w:p w14:paraId="17627D79" w14:textId="77777777" w:rsidR="000D0D73" w:rsidRPr="009D1291" w:rsidRDefault="000D0D73" w:rsidP="00282E5E">
            <w:pPr>
              <w:jc w:val="both"/>
              <w:rPr>
                <w:sz w:val="16"/>
                <w:szCs w:val="16"/>
              </w:rPr>
            </w:pPr>
            <w:r w:rsidRPr="009D1291">
              <w:rPr>
                <w:sz w:val="16"/>
                <w:szCs w:val="16"/>
              </w:rPr>
              <w:t>Diaria</w:t>
            </w:r>
          </w:p>
          <w:p w14:paraId="38744B52" w14:textId="77777777" w:rsidR="000D0D73" w:rsidRPr="009D1291" w:rsidRDefault="000D0D73" w:rsidP="00282E5E">
            <w:pPr>
              <w:jc w:val="both"/>
              <w:rPr>
                <w:sz w:val="16"/>
                <w:szCs w:val="16"/>
              </w:rPr>
            </w:pPr>
          </w:p>
        </w:tc>
        <w:tc>
          <w:tcPr>
            <w:tcW w:w="3779" w:type="dxa"/>
            <w:shd w:val="clear" w:color="auto" w:fill="auto"/>
            <w:noWrap/>
          </w:tcPr>
          <w:p w14:paraId="607A63C0" w14:textId="77777777" w:rsidR="000D0D73" w:rsidRPr="009D1291" w:rsidRDefault="000D0D73" w:rsidP="00282E5E">
            <w:pPr>
              <w:jc w:val="both"/>
              <w:rPr>
                <w:sz w:val="16"/>
                <w:szCs w:val="16"/>
              </w:rPr>
            </w:pPr>
          </w:p>
          <w:p w14:paraId="5251AA38" w14:textId="77777777" w:rsidR="000D0D73" w:rsidRPr="009D1291" w:rsidRDefault="000D0D73" w:rsidP="00282E5E">
            <w:pPr>
              <w:jc w:val="both"/>
              <w:rPr>
                <w:sz w:val="16"/>
                <w:szCs w:val="16"/>
              </w:rPr>
            </w:pPr>
            <w:r w:rsidRPr="009D1291">
              <w:rPr>
                <w:sz w:val="16"/>
                <w:szCs w:val="16"/>
              </w:rPr>
              <w:t>Diariamente (en situaciones de emergencia, conforme a la PPAMP)</w:t>
            </w:r>
          </w:p>
          <w:p w14:paraId="21FC0EA5" w14:textId="77777777" w:rsidR="000D0D73" w:rsidRPr="009D1291" w:rsidRDefault="000D0D73" w:rsidP="00282E5E">
            <w:pPr>
              <w:jc w:val="both"/>
              <w:rPr>
                <w:sz w:val="16"/>
                <w:szCs w:val="16"/>
              </w:rPr>
            </w:pPr>
          </w:p>
        </w:tc>
        <w:tc>
          <w:tcPr>
            <w:tcW w:w="5306" w:type="dxa"/>
            <w:vMerge/>
            <w:shd w:val="clear" w:color="auto" w:fill="auto"/>
            <w:vAlign w:val="center"/>
          </w:tcPr>
          <w:p w14:paraId="5DCAA3C9"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p>
        </w:tc>
      </w:tr>
      <w:tr w:rsidR="000D0D73" w:rsidRPr="009D1291" w14:paraId="3A9FF561" w14:textId="77777777" w:rsidTr="00282E5E">
        <w:trPr>
          <w:trHeight w:val="70"/>
        </w:trPr>
        <w:tc>
          <w:tcPr>
            <w:tcW w:w="416" w:type="dxa"/>
          </w:tcPr>
          <w:p w14:paraId="37836BA7" w14:textId="77777777" w:rsidR="000D0D73" w:rsidRPr="009D1291" w:rsidRDefault="000D0D73" w:rsidP="00282E5E">
            <w:pPr>
              <w:jc w:val="both"/>
              <w:rPr>
                <w:b/>
                <w:sz w:val="16"/>
                <w:szCs w:val="16"/>
              </w:rPr>
            </w:pPr>
            <w:r w:rsidRPr="009D1291">
              <w:rPr>
                <w:b/>
                <w:sz w:val="16"/>
                <w:szCs w:val="16"/>
              </w:rPr>
              <w:t>7</w:t>
            </w:r>
          </w:p>
        </w:tc>
        <w:tc>
          <w:tcPr>
            <w:tcW w:w="2258" w:type="dxa"/>
            <w:shd w:val="clear" w:color="auto" w:fill="auto"/>
            <w:noWrap/>
            <w:vAlign w:val="center"/>
          </w:tcPr>
          <w:p w14:paraId="47C5BC49" w14:textId="77777777" w:rsidR="000D0D73" w:rsidRPr="009D1291" w:rsidRDefault="000D0D73" w:rsidP="00282E5E">
            <w:pPr>
              <w:jc w:val="both"/>
              <w:rPr>
                <w:b/>
                <w:sz w:val="16"/>
                <w:szCs w:val="16"/>
              </w:rPr>
            </w:pPr>
            <w:r w:rsidRPr="009D1291">
              <w:rPr>
                <w:b/>
                <w:sz w:val="16"/>
                <w:szCs w:val="16"/>
              </w:rPr>
              <w:t xml:space="preserve">Reporte del cálculo de la obligación mínima de inventarios de la PPAMP </w:t>
            </w:r>
          </w:p>
          <w:p w14:paraId="07D51577" w14:textId="77777777" w:rsidR="000D0D73" w:rsidRPr="009D1291" w:rsidRDefault="000D0D73" w:rsidP="00282E5E">
            <w:pPr>
              <w:jc w:val="both"/>
              <w:rPr>
                <w:b/>
                <w:sz w:val="16"/>
                <w:szCs w:val="16"/>
              </w:rPr>
            </w:pPr>
            <w:r w:rsidRPr="009D1291">
              <w:rPr>
                <w:b/>
                <w:sz w:val="16"/>
                <w:szCs w:val="16"/>
              </w:rPr>
              <w:t>(solo Sujetos Obligados)</w:t>
            </w:r>
          </w:p>
        </w:tc>
        <w:tc>
          <w:tcPr>
            <w:tcW w:w="1202" w:type="dxa"/>
            <w:shd w:val="clear" w:color="auto" w:fill="auto"/>
          </w:tcPr>
          <w:p w14:paraId="14A51AA6" w14:textId="77777777" w:rsidR="000D0D73" w:rsidRPr="009D1291" w:rsidRDefault="000D0D73" w:rsidP="00282E5E">
            <w:pPr>
              <w:jc w:val="both"/>
              <w:rPr>
                <w:sz w:val="16"/>
                <w:szCs w:val="16"/>
              </w:rPr>
            </w:pPr>
          </w:p>
          <w:p w14:paraId="1CFC106C" w14:textId="77777777" w:rsidR="000D0D73" w:rsidRPr="009D1291" w:rsidRDefault="000D0D73" w:rsidP="00282E5E">
            <w:pPr>
              <w:jc w:val="both"/>
              <w:rPr>
                <w:sz w:val="16"/>
                <w:szCs w:val="16"/>
              </w:rPr>
            </w:pPr>
            <w:r w:rsidRPr="009D1291">
              <w:rPr>
                <w:sz w:val="16"/>
                <w:szCs w:val="16"/>
              </w:rPr>
              <w:t>Anual</w:t>
            </w:r>
          </w:p>
        </w:tc>
        <w:tc>
          <w:tcPr>
            <w:tcW w:w="3779" w:type="dxa"/>
            <w:shd w:val="clear" w:color="auto" w:fill="auto"/>
            <w:noWrap/>
          </w:tcPr>
          <w:p w14:paraId="0D0EC8F8" w14:textId="77777777" w:rsidR="000D0D73" w:rsidRPr="009D1291" w:rsidRDefault="000D0D73" w:rsidP="00282E5E">
            <w:pPr>
              <w:jc w:val="both"/>
              <w:rPr>
                <w:rFonts w:eastAsia="Times New Roman" w:cs="Times New Roman"/>
                <w:sz w:val="16"/>
                <w:szCs w:val="16"/>
                <w:lang w:eastAsia="es-MX"/>
              </w:rPr>
            </w:pPr>
          </w:p>
          <w:p w14:paraId="0B407B62" w14:textId="77777777" w:rsidR="000D0D73" w:rsidRPr="009D1291" w:rsidRDefault="000D0D73" w:rsidP="00282E5E">
            <w:pPr>
              <w:jc w:val="both"/>
              <w:rPr>
                <w:rFonts w:eastAsia="Times New Roman" w:cs="Times New Roman"/>
                <w:sz w:val="16"/>
                <w:szCs w:val="16"/>
                <w:lang w:eastAsia="es-MX"/>
              </w:rPr>
            </w:pPr>
            <w:r w:rsidRPr="009D1291">
              <w:rPr>
                <w:rFonts w:eastAsia="Times New Roman" w:cs="Times New Roman"/>
                <w:sz w:val="16"/>
                <w:szCs w:val="16"/>
                <w:lang w:eastAsia="es-MX"/>
              </w:rPr>
              <w:t>Durante la primera quincena de diciembre</w:t>
            </w:r>
          </w:p>
        </w:tc>
        <w:tc>
          <w:tcPr>
            <w:tcW w:w="5306" w:type="dxa"/>
            <w:shd w:val="clear" w:color="auto" w:fill="auto"/>
            <w:vAlign w:val="center"/>
          </w:tcPr>
          <w:p w14:paraId="43CA154D" w14:textId="77777777" w:rsidR="000D0D73" w:rsidRPr="009D1291" w:rsidRDefault="000D0D73" w:rsidP="00702C10">
            <w:pPr>
              <w:pStyle w:val="Prrafodelista"/>
              <w:numPr>
                <w:ilvl w:val="0"/>
                <w:numId w:val="100"/>
              </w:numPr>
              <w:ind w:left="354"/>
              <w:jc w:val="both"/>
              <w:rPr>
                <w:b/>
                <w:szCs w:val="18"/>
              </w:rPr>
            </w:pPr>
            <w:r w:rsidRPr="009D1291">
              <w:rPr>
                <w:rFonts w:eastAsia="Times New Roman" w:cs="Times New Roman"/>
                <w:sz w:val="16"/>
                <w:szCs w:val="16"/>
                <w:lang w:eastAsia="es-MX"/>
              </w:rPr>
              <w:t>El reporte deberá enviarse de manera electrónica a través del formulario correspondiente disponible en la OPE</w:t>
            </w:r>
            <w:r w:rsidRPr="009D1291">
              <w:rPr>
                <w:rFonts w:eastAsia="Times New Roman" w:cs="Times New Roman"/>
                <w:i/>
                <w:sz w:val="16"/>
                <w:szCs w:val="16"/>
                <w:lang w:eastAsia="es-MX"/>
              </w:rPr>
              <w:t>.</w:t>
            </w:r>
          </w:p>
        </w:tc>
      </w:tr>
      <w:tr w:rsidR="009D1291" w:rsidRPr="009D1291" w14:paraId="7B46B485" w14:textId="77777777" w:rsidTr="00282E5E">
        <w:trPr>
          <w:trHeight w:val="70"/>
        </w:trPr>
        <w:tc>
          <w:tcPr>
            <w:tcW w:w="416" w:type="dxa"/>
          </w:tcPr>
          <w:p w14:paraId="25954BE1" w14:textId="77777777" w:rsidR="000D0D73" w:rsidRPr="009D1291" w:rsidRDefault="000D0D73" w:rsidP="00282E5E">
            <w:pPr>
              <w:jc w:val="both"/>
              <w:rPr>
                <w:b/>
                <w:sz w:val="16"/>
                <w:szCs w:val="16"/>
              </w:rPr>
            </w:pPr>
            <w:r w:rsidRPr="009D1291">
              <w:rPr>
                <w:b/>
                <w:sz w:val="16"/>
                <w:szCs w:val="16"/>
              </w:rPr>
              <w:t>8</w:t>
            </w:r>
          </w:p>
        </w:tc>
        <w:tc>
          <w:tcPr>
            <w:tcW w:w="2258" w:type="dxa"/>
            <w:shd w:val="clear" w:color="auto" w:fill="auto"/>
            <w:noWrap/>
            <w:vAlign w:val="center"/>
          </w:tcPr>
          <w:p w14:paraId="6B8CAEB5" w14:textId="77777777" w:rsidR="000D0D73" w:rsidRPr="009D1291" w:rsidRDefault="000D0D73" w:rsidP="00282E5E">
            <w:pPr>
              <w:jc w:val="both"/>
              <w:rPr>
                <w:bCs/>
                <w:sz w:val="16"/>
                <w:szCs w:val="16"/>
              </w:rPr>
            </w:pPr>
            <w:r w:rsidRPr="009D1291">
              <w:rPr>
                <w:rFonts w:eastAsia="Times New Roman" w:cs="Times New Roman"/>
                <w:b/>
                <w:bCs/>
                <w:sz w:val="16"/>
                <w:szCs w:val="16"/>
                <w:lang w:eastAsia="es-MX"/>
              </w:rPr>
              <w:t xml:space="preserve">Informe del margen comercial </w:t>
            </w:r>
          </w:p>
        </w:tc>
        <w:tc>
          <w:tcPr>
            <w:tcW w:w="1202" w:type="dxa"/>
            <w:shd w:val="clear" w:color="auto" w:fill="auto"/>
            <w:vAlign w:val="center"/>
          </w:tcPr>
          <w:p w14:paraId="0F1749E5" w14:textId="77777777" w:rsidR="000D0D73" w:rsidRPr="009D1291" w:rsidRDefault="000D0D73" w:rsidP="00282E5E">
            <w:pPr>
              <w:jc w:val="both"/>
              <w:rPr>
                <w:sz w:val="16"/>
                <w:szCs w:val="16"/>
              </w:rPr>
            </w:pPr>
            <w:r w:rsidRPr="009D1291">
              <w:rPr>
                <w:rFonts w:eastAsia="Times New Roman" w:cs="Times New Roman"/>
                <w:sz w:val="16"/>
                <w:szCs w:val="16"/>
                <w:lang w:eastAsia="es-MX"/>
              </w:rPr>
              <w:t>Mensual</w:t>
            </w:r>
          </w:p>
        </w:tc>
        <w:tc>
          <w:tcPr>
            <w:tcW w:w="3779" w:type="dxa"/>
            <w:shd w:val="clear" w:color="auto" w:fill="auto"/>
            <w:noWrap/>
            <w:vAlign w:val="center"/>
          </w:tcPr>
          <w:p w14:paraId="0B7A9EA7" w14:textId="77777777" w:rsidR="000D0D73" w:rsidRPr="009D1291" w:rsidRDefault="000D0D73" w:rsidP="00282E5E">
            <w:pPr>
              <w:jc w:val="both"/>
              <w:rPr>
                <w:sz w:val="16"/>
                <w:szCs w:val="16"/>
              </w:rPr>
            </w:pPr>
            <w:r w:rsidRPr="009D1291">
              <w:rPr>
                <w:rFonts w:eastAsia="Times New Roman" w:cs="Times New Roman"/>
                <w:sz w:val="16"/>
                <w:szCs w:val="16"/>
                <w:lang w:eastAsia="es-MX"/>
              </w:rPr>
              <w:t>Durante los primeros 10 (diez) Días Hábiles de cada mes.</w:t>
            </w:r>
          </w:p>
        </w:tc>
        <w:tc>
          <w:tcPr>
            <w:tcW w:w="5306" w:type="dxa"/>
            <w:shd w:val="clear" w:color="auto" w:fill="auto"/>
            <w:vAlign w:val="center"/>
          </w:tcPr>
          <w:p w14:paraId="7A251294" w14:textId="77777777" w:rsidR="000D0D73" w:rsidRPr="009D1291" w:rsidRDefault="000D0D73"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Escrito libre </w:t>
            </w:r>
            <w:r w:rsidRPr="009D1291">
              <w:rPr>
                <w:rFonts w:eastAsia="Times New Roman" w:cs="Times New Roman"/>
                <w:sz w:val="16"/>
                <w:szCs w:val="16"/>
                <w:lang w:eastAsia="es-MX"/>
              </w:rPr>
              <w:t xml:space="preserve">(en formato .pdf firmado autógrafamente) </w:t>
            </w:r>
            <w:r w:rsidRPr="009D1291">
              <w:rPr>
                <w:sz w:val="16"/>
                <w:szCs w:val="16"/>
              </w:rPr>
              <w:t xml:space="preserve">y hoja de cálculo (en formato .xlsx), los cuales </w:t>
            </w:r>
            <w:r w:rsidRPr="009D1291">
              <w:rPr>
                <w:rFonts w:eastAsia="Times New Roman" w:cs="Times New Roman"/>
                <w:sz w:val="16"/>
                <w:szCs w:val="16"/>
                <w:lang w:eastAsia="es-MX"/>
              </w:rPr>
              <w:t>deberán presentase mediante la OPE.</w:t>
            </w:r>
          </w:p>
        </w:tc>
      </w:tr>
      <w:tr w:rsidR="009D1291" w:rsidRPr="009D1291" w14:paraId="105912A3" w14:textId="77777777" w:rsidTr="00282E5E">
        <w:trPr>
          <w:trHeight w:val="70"/>
        </w:trPr>
        <w:tc>
          <w:tcPr>
            <w:tcW w:w="416" w:type="dxa"/>
          </w:tcPr>
          <w:p w14:paraId="62883CCA" w14:textId="32B8D4B6" w:rsidR="002B4478" w:rsidRPr="009D1291" w:rsidRDefault="002B4478" w:rsidP="002B4478">
            <w:pPr>
              <w:jc w:val="both"/>
              <w:rPr>
                <w:b/>
                <w:sz w:val="16"/>
                <w:szCs w:val="16"/>
              </w:rPr>
            </w:pPr>
            <w:r w:rsidRPr="009D1291">
              <w:rPr>
                <w:b/>
                <w:sz w:val="16"/>
                <w:szCs w:val="16"/>
              </w:rPr>
              <w:t>9</w:t>
            </w:r>
          </w:p>
        </w:tc>
        <w:tc>
          <w:tcPr>
            <w:tcW w:w="2258" w:type="dxa"/>
            <w:shd w:val="clear" w:color="auto" w:fill="auto"/>
            <w:noWrap/>
            <w:vAlign w:val="center"/>
          </w:tcPr>
          <w:p w14:paraId="1F90EF92" w14:textId="1776A234" w:rsidR="002B4478" w:rsidRPr="009D1291" w:rsidRDefault="002B4478" w:rsidP="002B4478">
            <w:pPr>
              <w:jc w:val="both"/>
              <w:rPr>
                <w:b/>
                <w:sz w:val="16"/>
                <w:szCs w:val="16"/>
              </w:rPr>
            </w:pPr>
            <w:r w:rsidRPr="009D1291">
              <w:rPr>
                <w:b/>
                <w:sz w:val="16"/>
                <w:szCs w:val="16"/>
              </w:rPr>
              <w:t>Informe de quejas</w:t>
            </w:r>
          </w:p>
        </w:tc>
        <w:tc>
          <w:tcPr>
            <w:tcW w:w="1202" w:type="dxa"/>
            <w:shd w:val="clear" w:color="auto" w:fill="auto"/>
            <w:vAlign w:val="center"/>
          </w:tcPr>
          <w:p w14:paraId="164373E1" w14:textId="3D397510"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34C14F4A" w14:textId="604CCE49" w:rsidR="002B4478" w:rsidRPr="009D1291" w:rsidRDefault="002B4478" w:rsidP="002B4478">
            <w:pPr>
              <w:jc w:val="both"/>
              <w:rPr>
                <w:sz w:val="16"/>
                <w:szCs w:val="16"/>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7D92C0CD" w14:textId="77777777" w:rsidR="002B4478" w:rsidRPr="009D1291" w:rsidRDefault="002B4478"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w:t>
            </w:r>
          </w:p>
          <w:p w14:paraId="770B8779" w14:textId="01FB631A" w:rsidR="002B4478" w:rsidRPr="009D1291" w:rsidRDefault="002B4478" w:rsidP="00702C10">
            <w:pPr>
              <w:pStyle w:val="Prrafodelista"/>
              <w:numPr>
                <w:ilvl w:val="0"/>
                <w:numId w:val="103"/>
              </w:numPr>
              <w:jc w:val="both"/>
              <w:rPr>
                <w:rFonts w:eastAsia="Times New Roman" w:cs="Times New Roman"/>
                <w:sz w:val="16"/>
                <w:szCs w:val="16"/>
                <w:lang w:eastAsia="es-MX"/>
              </w:rPr>
            </w:pPr>
            <w:r w:rsidRPr="009D1291">
              <w:rPr>
                <w:rFonts w:eastAsia="Times New Roman" w:cs="Times New Roman"/>
                <w:sz w:val="16"/>
                <w:szCs w:val="16"/>
                <w:lang w:eastAsia="es-MX"/>
              </w:rPr>
              <w:t xml:space="preserve">Escrito libre, correspondiente al año fiscal anterior en formato “.pdf”, </w:t>
            </w:r>
            <w:r w:rsidRPr="009D1291">
              <w:rPr>
                <w:rFonts w:eastAsia="Times New Roman" w:cs="Times New Roman"/>
                <w:sz w:val="16"/>
                <w:szCs w:val="16"/>
                <w:lang w:val="es-ES" w:eastAsia="es-MX"/>
              </w:rPr>
              <w:t>donde se manifieste y documente el detalle las quejas recibidas conforme a la disposición 6.3.1.6</w:t>
            </w:r>
            <w:r w:rsidRPr="009D1291">
              <w:rPr>
                <w:rFonts w:eastAsia="Times New Roman" w:cs="Times New Roman"/>
                <w:sz w:val="16"/>
                <w:szCs w:val="16"/>
                <w:lang w:eastAsia="es-MX"/>
              </w:rPr>
              <w:t>.</w:t>
            </w:r>
          </w:p>
        </w:tc>
      </w:tr>
      <w:tr w:rsidR="009D1291" w:rsidRPr="009D1291" w14:paraId="713B4D7A" w14:textId="77777777" w:rsidTr="00282E5E">
        <w:trPr>
          <w:trHeight w:val="70"/>
        </w:trPr>
        <w:tc>
          <w:tcPr>
            <w:tcW w:w="416" w:type="dxa"/>
          </w:tcPr>
          <w:p w14:paraId="442CBD6C" w14:textId="77C50F6C" w:rsidR="002B4478" w:rsidRPr="009D1291" w:rsidRDefault="002B4478" w:rsidP="002B4478">
            <w:pPr>
              <w:jc w:val="both"/>
              <w:rPr>
                <w:b/>
                <w:sz w:val="16"/>
                <w:szCs w:val="16"/>
              </w:rPr>
            </w:pPr>
            <w:r w:rsidRPr="009D1291">
              <w:rPr>
                <w:b/>
                <w:sz w:val="16"/>
                <w:szCs w:val="16"/>
              </w:rPr>
              <w:lastRenderedPageBreak/>
              <w:t>10</w:t>
            </w:r>
          </w:p>
        </w:tc>
        <w:tc>
          <w:tcPr>
            <w:tcW w:w="2258" w:type="dxa"/>
            <w:shd w:val="clear" w:color="auto" w:fill="auto"/>
            <w:noWrap/>
            <w:vAlign w:val="center"/>
          </w:tcPr>
          <w:p w14:paraId="036BB9A5" w14:textId="24157BD8" w:rsidR="002B4478" w:rsidRPr="009D1291" w:rsidRDefault="002B4478" w:rsidP="002B4478">
            <w:pPr>
              <w:jc w:val="both"/>
              <w:rPr>
                <w:b/>
                <w:sz w:val="16"/>
                <w:szCs w:val="16"/>
              </w:rPr>
            </w:pPr>
            <w:r w:rsidRPr="009D1291">
              <w:rPr>
                <w:b/>
                <w:sz w:val="16"/>
                <w:szCs w:val="16"/>
              </w:rPr>
              <w:t>Informe de la procedencia Lícita del Producto</w:t>
            </w:r>
          </w:p>
        </w:tc>
        <w:tc>
          <w:tcPr>
            <w:tcW w:w="1202" w:type="dxa"/>
            <w:shd w:val="clear" w:color="auto" w:fill="auto"/>
            <w:vAlign w:val="center"/>
          </w:tcPr>
          <w:p w14:paraId="56BDA783" w14:textId="673CC511"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44D02BC0" w14:textId="2161057A" w:rsidR="002B4478" w:rsidRPr="009D1291" w:rsidRDefault="002B4478" w:rsidP="002B4478">
            <w:pPr>
              <w:jc w:val="both"/>
              <w:rPr>
                <w:sz w:val="16"/>
                <w:szCs w:val="16"/>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221BED2B" w14:textId="77777777"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Llenar el formulario Electrónico a través de la OPE, en su caso.</w:t>
            </w:r>
          </w:p>
          <w:p w14:paraId="246647EA" w14:textId="77777777" w:rsidR="002B4478" w:rsidRPr="009D1291" w:rsidRDefault="002B4478" w:rsidP="00702C10">
            <w:pPr>
              <w:pStyle w:val="Prrafodelista"/>
              <w:numPr>
                <w:ilvl w:val="0"/>
                <w:numId w:val="100"/>
              </w:numPr>
              <w:ind w:left="286" w:hanging="284"/>
              <w:jc w:val="both"/>
              <w:rPr>
                <w:rFonts w:eastAsia="Times New Roman" w:cs="Times New Roman"/>
                <w:sz w:val="16"/>
                <w:szCs w:val="16"/>
                <w:lang w:eastAsia="es-MX"/>
              </w:rPr>
            </w:pPr>
            <w:r w:rsidRPr="009D1291">
              <w:rPr>
                <w:rFonts w:eastAsia="Times New Roman" w:cs="Times New Roman"/>
                <w:sz w:val="16"/>
                <w:szCs w:val="16"/>
                <w:lang w:eastAsia="es-MX"/>
              </w:rPr>
              <w:t>Escrito libre en formato pdf ingresado mediante la OPE.</w:t>
            </w:r>
          </w:p>
          <w:p w14:paraId="012B3274" w14:textId="02E1A5D1"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Se deberá adjuntar la documentación que compruebe la procedencia del Producto del año fiscal anterior, el 30% de los CFDI de compra, por mes y Petrolífero que expende correspondiente al año fiscal anterior.</w:t>
            </w:r>
          </w:p>
        </w:tc>
      </w:tr>
      <w:tr w:rsidR="009D1291" w:rsidRPr="009D1291" w14:paraId="1DACA0A4" w14:textId="77777777" w:rsidTr="00282E5E">
        <w:trPr>
          <w:trHeight w:val="70"/>
        </w:trPr>
        <w:tc>
          <w:tcPr>
            <w:tcW w:w="416" w:type="dxa"/>
          </w:tcPr>
          <w:p w14:paraId="0B182A26" w14:textId="5DEDA31C" w:rsidR="002B4478" w:rsidRPr="009D1291" w:rsidRDefault="002B4478" w:rsidP="002B4478">
            <w:pPr>
              <w:jc w:val="both"/>
              <w:rPr>
                <w:b/>
                <w:sz w:val="16"/>
                <w:szCs w:val="16"/>
              </w:rPr>
            </w:pPr>
            <w:r w:rsidRPr="009D1291">
              <w:rPr>
                <w:b/>
                <w:sz w:val="16"/>
                <w:szCs w:val="16"/>
              </w:rPr>
              <w:t>11</w:t>
            </w:r>
          </w:p>
        </w:tc>
        <w:tc>
          <w:tcPr>
            <w:tcW w:w="2258" w:type="dxa"/>
            <w:shd w:val="clear" w:color="auto" w:fill="auto"/>
            <w:noWrap/>
            <w:vAlign w:val="center"/>
          </w:tcPr>
          <w:p w14:paraId="3915B751" w14:textId="25A2F32E" w:rsidR="002B4478" w:rsidRPr="009D1291" w:rsidRDefault="002B4478" w:rsidP="002B4478">
            <w:pPr>
              <w:jc w:val="both"/>
              <w:rPr>
                <w:b/>
                <w:sz w:val="16"/>
                <w:szCs w:val="16"/>
              </w:rPr>
            </w:pPr>
            <w:r w:rsidRPr="009D1291">
              <w:rPr>
                <w:b/>
                <w:sz w:val="16"/>
                <w:szCs w:val="16"/>
              </w:rPr>
              <w:t>Reporte de incidentes</w:t>
            </w:r>
          </w:p>
        </w:tc>
        <w:tc>
          <w:tcPr>
            <w:tcW w:w="1202" w:type="dxa"/>
            <w:shd w:val="clear" w:color="auto" w:fill="auto"/>
            <w:vAlign w:val="center"/>
          </w:tcPr>
          <w:p w14:paraId="11266B28" w14:textId="775804A6"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09E99103" w14:textId="06B75C74"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43628344" w14:textId="77777777" w:rsidR="002B4478" w:rsidRPr="009D1291" w:rsidRDefault="002B4478"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w:t>
            </w:r>
          </w:p>
          <w:p w14:paraId="48C3E172" w14:textId="3552993A"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Escrito libre, correspondiente al año fiscal anterior, en formato “.pdf”, </w:t>
            </w:r>
            <w:r w:rsidRPr="009D1291">
              <w:rPr>
                <w:rFonts w:eastAsia="Times New Roman" w:cs="Times New Roman"/>
                <w:sz w:val="16"/>
                <w:szCs w:val="16"/>
                <w:lang w:val="es-ES" w:eastAsia="es-MX"/>
              </w:rPr>
              <w:t>donde se manifieste el reporte de incidentes o emergencias que ocurrieron en el Sistema de Distribución, conforme a la disposición 6.3.1.7</w:t>
            </w:r>
            <w:r w:rsidRPr="009D1291">
              <w:rPr>
                <w:rFonts w:eastAsia="Times New Roman" w:cs="Times New Roman"/>
                <w:sz w:val="16"/>
                <w:szCs w:val="16"/>
                <w:lang w:eastAsia="es-MX"/>
              </w:rPr>
              <w:t>.</w:t>
            </w:r>
          </w:p>
        </w:tc>
      </w:tr>
      <w:tr w:rsidR="009D1291" w:rsidRPr="009D1291" w14:paraId="3D3614EC" w14:textId="77777777" w:rsidTr="00282E5E">
        <w:trPr>
          <w:trHeight w:val="70"/>
        </w:trPr>
        <w:tc>
          <w:tcPr>
            <w:tcW w:w="416" w:type="dxa"/>
          </w:tcPr>
          <w:p w14:paraId="029B7F56" w14:textId="00975333" w:rsidR="002B4478" w:rsidRPr="009D1291" w:rsidRDefault="002B4478" w:rsidP="002B4478">
            <w:pPr>
              <w:jc w:val="both"/>
              <w:rPr>
                <w:b/>
                <w:sz w:val="16"/>
                <w:szCs w:val="16"/>
              </w:rPr>
            </w:pPr>
            <w:r w:rsidRPr="009D1291">
              <w:rPr>
                <w:b/>
                <w:sz w:val="16"/>
                <w:szCs w:val="16"/>
              </w:rPr>
              <w:t>12</w:t>
            </w:r>
          </w:p>
        </w:tc>
        <w:tc>
          <w:tcPr>
            <w:tcW w:w="2258" w:type="dxa"/>
            <w:shd w:val="clear" w:color="auto" w:fill="auto"/>
            <w:noWrap/>
            <w:vAlign w:val="center"/>
          </w:tcPr>
          <w:p w14:paraId="2270ABDC" w14:textId="3CCD1186" w:rsidR="002B4478" w:rsidRPr="009D1291" w:rsidRDefault="002B4478" w:rsidP="002B4478">
            <w:pPr>
              <w:jc w:val="both"/>
              <w:rPr>
                <w:b/>
                <w:sz w:val="16"/>
                <w:szCs w:val="16"/>
              </w:rPr>
            </w:pPr>
            <w:r w:rsidRPr="009D1291">
              <w:rPr>
                <w:b/>
                <w:sz w:val="16"/>
                <w:szCs w:val="16"/>
              </w:rPr>
              <w:t>Pago de supervisión anual</w:t>
            </w:r>
          </w:p>
        </w:tc>
        <w:tc>
          <w:tcPr>
            <w:tcW w:w="1202" w:type="dxa"/>
            <w:shd w:val="clear" w:color="auto" w:fill="auto"/>
            <w:vAlign w:val="center"/>
          </w:tcPr>
          <w:p w14:paraId="22261826" w14:textId="77777777" w:rsidR="002B4478" w:rsidRPr="009D1291" w:rsidRDefault="002B4478" w:rsidP="002B4478">
            <w:pPr>
              <w:jc w:val="both"/>
              <w:rPr>
                <w:sz w:val="16"/>
                <w:szCs w:val="16"/>
              </w:rPr>
            </w:pPr>
            <w:r w:rsidRPr="009D1291">
              <w:rPr>
                <w:sz w:val="16"/>
                <w:szCs w:val="16"/>
              </w:rPr>
              <w:t>Inicial</w:t>
            </w:r>
          </w:p>
          <w:p w14:paraId="2A7934CF" w14:textId="77777777" w:rsidR="002B4478" w:rsidRPr="009D1291" w:rsidRDefault="002B4478" w:rsidP="002B4478">
            <w:pPr>
              <w:jc w:val="both"/>
              <w:rPr>
                <w:sz w:val="16"/>
                <w:szCs w:val="16"/>
              </w:rPr>
            </w:pPr>
          </w:p>
          <w:p w14:paraId="06EBBC39" w14:textId="77777777" w:rsidR="002B4478" w:rsidRPr="009D1291" w:rsidRDefault="002B4478" w:rsidP="002B4478">
            <w:pPr>
              <w:jc w:val="both"/>
              <w:rPr>
                <w:sz w:val="16"/>
                <w:szCs w:val="16"/>
              </w:rPr>
            </w:pPr>
          </w:p>
          <w:p w14:paraId="1CA09413" w14:textId="77777777" w:rsidR="002B4478" w:rsidRPr="009D1291" w:rsidRDefault="002B4478" w:rsidP="002B4478">
            <w:pPr>
              <w:jc w:val="both"/>
              <w:rPr>
                <w:sz w:val="16"/>
                <w:szCs w:val="16"/>
              </w:rPr>
            </w:pPr>
          </w:p>
          <w:p w14:paraId="575D6DAD" w14:textId="77777777" w:rsidR="002B4478" w:rsidRPr="009D1291" w:rsidRDefault="002B4478" w:rsidP="002B4478">
            <w:pPr>
              <w:jc w:val="both"/>
              <w:rPr>
                <w:sz w:val="16"/>
                <w:szCs w:val="16"/>
              </w:rPr>
            </w:pPr>
          </w:p>
          <w:p w14:paraId="36455858" w14:textId="77777777" w:rsidR="002B4478" w:rsidRPr="009D1291" w:rsidRDefault="002B4478" w:rsidP="002B4478">
            <w:pPr>
              <w:jc w:val="both"/>
              <w:rPr>
                <w:sz w:val="16"/>
                <w:szCs w:val="16"/>
              </w:rPr>
            </w:pPr>
          </w:p>
          <w:p w14:paraId="577DD171" w14:textId="1D5B0149"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474D14C7" w14:textId="77777777" w:rsidR="002B4478" w:rsidRPr="009D1291" w:rsidRDefault="002B4478" w:rsidP="00702C10">
            <w:pPr>
              <w:pStyle w:val="Prrafodelista"/>
              <w:numPr>
                <w:ilvl w:val="0"/>
                <w:numId w:val="104"/>
              </w:numPr>
              <w:jc w:val="both"/>
              <w:rPr>
                <w:rFonts w:eastAsia="Times New Roman" w:cs="Times New Roman"/>
                <w:sz w:val="16"/>
                <w:szCs w:val="16"/>
                <w:lang w:eastAsia="es-MX"/>
              </w:rPr>
            </w:pPr>
            <w:r w:rsidRPr="009D1291">
              <w:rPr>
                <w:rFonts w:eastAsia="Times New Roman" w:cs="Times New Roman"/>
                <w:sz w:val="16"/>
                <w:szCs w:val="16"/>
                <w:lang w:eastAsia="es-MX"/>
              </w:rPr>
              <w:t>Dentro de los 15 (quince) días posteriores a la notificación del otorgamiento del permiso, se deberá realizar el pago de supervisión anual proporcional. Asimismo, el comprobante deberá entregarse máximo dentro los 10 (diez) Días Hábiles contados a partir del día siguiente de la fecha en que se efectuó el pago.</w:t>
            </w:r>
          </w:p>
          <w:p w14:paraId="10D8C793" w14:textId="7322E62A"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Se deberá llevar a cabo a más tardar el 31 de enero de cada año y exhibir el comprobante de pago a la Comisión antes del 15 de febrero de cada año.</w:t>
            </w:r>
          </w:p>
        </w:tc>
        <w:tc>
          <w:tcPr>
            <w:tcW w:w="5306" w:type="dxa"/>
            <w:shd w:val="clear" w:color="auto" w:fill="auto"/>
            <w:vAlign w:val="center"/>
          </w:tcPr>
          <w:p w14:paraId="1CE4CB3A" w14:textId="77777777"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 “</w:t>
            </w:r>
            <w:r w:rsidRPr="009D1291">
              <w:rPr>
                <w:rFonts w:eastAsia="Times New Roman" w:cs="Times New Roman"/>
                <w:bCs/>
                <w:sz w:val="16"/>
                <w:szCs w:val="16"/>
                <w:lang w:eastAsia="es-MX"/>
              </w:rPr>
              <w:t>Formato de captura de pago de supervisión anual”, o aquel que lo sustituya.</w:t>
            </w:r>
          </w:p>
          <w:p w14:paraId="1DC8D8E9" w14:textId="10552E30" w:rsidR="002B4478" w:rsidRPr="009D1291" w:rsidRDefault="002B4478"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 xml:space="preserve">Adjuntar la copia digitalizada del comprobante de pago correspondiente al ejercicio fiscal en curso y al monto establecido por la SHCP, así como de la hoja de ayuda generada en el sistema </w:t>
            </w:r>
            <w:r w:rsidRPr="009D1291">
              <w:rPr>
                <w:rFonts w:eastAsia="Times New Roman" w:cs="Times New Roman"/>
                <w:i/>
                <w:sz w:val="16"/>
                <w:szCs w:val="16"/>
                <w:lang w:eastAsia="es-MX"/>
              </w:rPr>
              <w:t xml:space="preserve">e5inco </w:t>
            </w:r>
            <w:r w:rsidRPr="009D1291">
              <w:rPr>
                <w:rFonts w:eastAsia="Times New Roman" w:cs="Times New Roman"/>
                <w:sz w:val="16"/>
                <w:szCs w:val="16"/>
                <w:lang w:val="es-ES" w:eastAsia="es-MX"/>
              </w:rPr>
              <w:t>con el nombre RFC de la persona física o moral y el número de Permiso;</w:t>
            </w:r>
            <w:r w:rsidRPr="009D1291">
              <w:rPr>
                <w:rFonts w:eastAsia="Times New Roman" w:cs="Times New Roman"/>
                <w:sz w:val="16"/>
                <w:szCs w:val="16"/>
                <w:lang w:eastAsia="es-MX"/>
              </w:rPr>
              <w:t xml:space="preserve"> ambos en formato .pdf legible.</w:t>
            </w:r>
          </w:p>
        </w:tc>
      </w:tr>
      <w:tr w:rsidR="009D1291" w:rsidRPr="009D1291" w14:paraId="65B8C02D" w14:textId="77777777" w:rsidTr="00282E5E">
        <w:trPr>
          <w:trHeight w:val="70"/>
        </w:trPr>
        <w:tc>
          <w:tcPr>
            <w:tcW w:w="416" w:type="dxa"/>
          </w:tcPr>
          <w:p w14:paraId="5ECD7700" w14:textId="485F7FD4" w:rsidR="002B4478" w:rsidRPr="009D1291" w:rsidRDefault="002B4478" w:rsidP="002B4478">
            <w:pPr>
              <w:jc w:val="both"/>
              <w:rPr>
                <w:b/>
                <w:sz w:val="16"/>
                <w:szCs w:val="16"/>
              </w:rPr>
            </w:pPr>
            <w:r w:rsidRPr="009D1291">
              <w:rPr>
                <w:b/>
                <w:sz w:val="16"/>
                <w:szCs w:val="16"/>
              </w:rPr>
              <w:t>13</w:t>
            </w:r>
          </w:p>
        </w:tc>
        <w:tc>
          <w:tcPr>
            <w:tcW w:w="2258" w:type="dxa"/>
            <w:shd w:val="clear" w:color="auto" w:fill="auto"/>
            <w:noWrap/>
            <w:vAlign w:val="center"/>
          </w:tcPr>
          <w:p w14:paraId="0B5B2FF7" w14:textId="2ED9B12B" w:rsidR="002B4478" w:rsidRPr="009D1291" w:rsidRDefault="002B4478" w:rsidP="002B4478">
            <w:pPr>
              <w:jc w:val="both"/>
              <w:rPr>
                <w:b/>
                <w:sz w:val="16"/>
                <w:szCs w:val="16"/>
              </w:rPr>
            </w:pPr>
            <w:r w:rsidRPr="009D1291">
              <w:rPr>
                <w:b/>
                <w:sz w:val="16"/>
                <w:szCs w:val="16"/>
              </w:rPr>
              <w:t>Dictamen de Operación y Mantenimiento: NOM-005-ASEA-2016</w:t>
            </w:r>
          </w:p>
        </w:tc>
        <w:tc>
          <w:tcPr>
            <w:tcW w:w="1202" w:type="dxa"/>
            <w:shd w:val="clear" w:color="auto" w:fill="auto"/>
            <w:vAlign w:val="center"/>
          </w:tcPr>
          <w:p w14:paraId="444BDEF6" w14:textId="706E8E44"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2DB5611B" w14:textId="5C54CA20"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 xml:space="preserve">Del 1 al 30 de marzo de cada año. </w:t>
            </w:r>
          </w:p>
        </w:tc>
        <w:tc>
          <w:tcPr>
            <w:tcW w:w="5306" w:type="dxa"/>
            <w:shd w:val="clear" w:color="auto" w:fill="auto"/>
            <w:vAlign w:val="center"/>
          </w:tcPr>
          <w:p w14:paraId="3BDB1E8B" w14:textId="77777777"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Copia simple del dictamen de operación y mantenimiento emitido por el Organismo de Evaluación de la Conformidad debidamente acreditado en términos del Marco Regulatorio Aplicable,</w:t>
            </w:r>
            <w:r w:rsidRPr="009D1291">
              <w:rPr>
                <w:sz w:val="16"/>
                <w:szCs w:val="16"/>
              </w:rPr>
              <w:t xml:space="preserve"> </w:t>
            </w:r>
            <w:r w:rsidRPr="009D1291">
              <w:rPr>
                <w:rFonts w:eastAsia="Times New Roman" w:cs="Times New Roman"/>
                <w:sz w:val="16"/>
                <w:szCs w:val="16"/>
                <w:lang w:eastAsia="es-MX"/>
              </w:rPr>
              <w:t>mediante escrito libre o a través de formulario a través de la OPE, en formato “.pdf”.</w:t>
            </w:r>
          </w:p>
          <w:p w14:paraId="18E35ECE" w14:textId="602F8A11"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El Dictamen deberá cumplir con las especificaciones mencionadas en el numeral 10.2 de la NOM-005-ASEA-2016.</w:t>
            </w:r>
          </w:p>
        </w:tc>
      </w:tr>
      <w:tr w:rsidR="009D1291" w:rsidRPr="009D1291" w14:paraId="3200F77D" w14:textId="77777777" w:rsidTr="002B4478">
        <w:trPr>
          <w:trHeight w:val="70"/>
        </w:trPr>
        <w:tc>
          <w:tcPr>
            <w:tcW w:w="416" w:type="dxa"/>
          </w:tcPr>
          <w:p w14:paraId="7BB17927" w14:textId="12B7B99E" w:rsidR="002B4478" w:rsidRPr="009D1291" w:rsidRDefault="002B4478" w:rsidP="002B4478">
            <w:pPr>
              <w:jc w:val="both"/>
              <w:rPr>
                <w:b/>
                <w:sz w:val="16"/>
                <w:szCs w:val="16"/>
              </w:rPr>
            </w:pPr>
            <w:r w:rsidRPr="009D1291">
              <w:rPr>
                <w:b/>
                <w:sz w:val="16"/>
                <w:szCs w:val="16"/>
              </w:rPr>
              <w:t>14</w:t>
            </w:r>
          </w:p>
        </w:tc>
        <w:tc>
          <w:tcPr>
            <w:tcW w:w="2258" w:type="dxa"/>
            <w:shd w:val="clear" w:color="auto" w:fill="auto"/>
            <w:noWrap/>
          </w:tcPr>
          <w:p w14:paraId="6281C234" w14:textId="1AD0AAA2" w:rsidR="002B4478" w:rsidRPr="009D1291" w:rsidRDefault="002B4478" w:rsidP="002B4478">
            <w:pPr>
              <w:jc w:val="both"/>
              <w:rPr>
                <w:rFonts w:eastAsia="Times New Roman" w:cs="Times New Roman"/>
                <w:b/>
                <w:bCs/>
                <w:sz w:val="16"/>
                <w:szCs w:val="16"/>
                <w:lang w:eastAsia="es-MX"/>
              </w:rPr>
            </w:pPr>
            <w:r w:rsidRPr="009D1291">
              <w:rPr>
                <w:b/>
                <w:sz w:val="16"/>
                <w:szCs w:val="16"/>
              </w:rPr>
              <w:t>Dictamen de calidad: NOM-016-CRE-2016</w:t>
            </w:r>
          </w:p>
        </w:tc>
        <w:tc>
          <w:tcPr>
            <w:tcW w:w="1202" w:type="dxa"/>
            <w:shd w:val="clear" w:color="auto" w:fill="auto"/>
          </w:tcPr>
          <w:p w14:paraId="298031F8" w14:textId="522ED760" w:rsidR="002B4478" w:rsidRPr="009D1291" w:rsidRDefault="002B4478" w:rsidP="002B4478">
            <w:pPr>
              <w:jc w:val="both"/>
              <w:rPr>
                <w:rFonts w:eastAsia="Times New Roman" w:cs="Times New Roman"/>
                <w:sz w:val="16"/>
                <w:szCs w:val="16"/>
                <w:lang w:eastAsia="es-MX"/>
              </w:rPr>
            </w:pPr>
            <w:r w:rsidRPr="009D1291">
              <w:rPr>
                <w:sz w:val="16"/>
                <w:szCs w:val="16"/>
              </w:rPr>
              <w:t>Anual</w:t>
            </w:r>
          </w:p>
        </w:tc>
        <w:tc>
          <w:tcPr>
            <w:tcW w:w="3779" w:type="dxa"/>
            <w:shd w:val="clear" w:color="auto" w:fill="auto"/>
            <w:noWrap/>
          </w:tcPr>
          <w:p w14:paraId="2E4A08F9" w14:textId="6A096580" w:rsidR="002B4478" w:rsidRPr="009D1291" w:rsidRDefault="002B4478" w:rsidP="00702C10">
            <w:pPr>
              <w:pStyle w:val="Prrafodelista"/>
              <w:numPr>
                <w:ilvl w:val="0"/>
                <w:numId w:val="104"/>
              </w:numPr>
              <w:jc w:val="both"/>
              <w:rPr>
                <w:rFonts w:eastAsia="Times New Roman" w:cs="Times New Roman"/>
                <w:sz w:val="16"/>
                <w:szCs w:val="16"/>
                <w:lang w:eastAsia="es-MX"/>
              </w:rPr>
            </w:pPr>
            <w:r w:rsidRPr="009D1291">
              <w:rPr>
                <w:rFonts w:eastAsia="Times New Roman" w:cs="Times New Roman"/>
                <w:sz w:val="16"/>
                <w:szCs w:val="16"/>
                <w:lang w:eastAsia="es-MX"/>
              </w:rPr>
              <w:t>Del 1 al 30 de marzo de cada año.</w:t>
            </w:r>
          </w:p>
        </w:tc>
        <w:tc>
          <w:tcPr>
            <w:tcW w:w="5306" w:type="dxa"/>
            <w:shd w:val="clear" w:color="auto" w:fill="auto"/>
          </w:tcPr>
          <w:p w14:paraId="636843E1" w14:textId="0587C15C" w:rsidR="002B4478" w:rsidRPr="009D1291" w:rsidRDefault="002B4478" w:rsidP="00702C10">
            <w:pPr>
              <w:pStyle w:val="Prrafodelista"/>
              <w:numPr>
                <w:ilvl w:val="0"/>
                <w:numId w:val="100"/>
              </w:numPr>
              <w:ind w:left="354"/>
              <w:jc w:val="both"/>
              <w:rPr>
                <w:sz w:val="16"/>
                <w:szCs w:val="16"/>
              </w:rPr>
            </w:pPr>
            <w:r w:rsidRPr="009D1291">
              <w:rPr>
                <w:rFonts w:eastAsia="Times New Roman" w:cs="Times New Roman"/>
                <w:sz w:val="16"/>
                <w:szCs w:val="16"/>
                <w:lang w:eastAsia="es-MX"/>
              </w:rPr>
              <w:t xml:space="preserve">Copia simple del dictamen anual emitido por una Unidad de Verificación o (figura de la LIC) acreditado por la EMA y autorizado por la Comisión, que compruebe el cumplimiento de la calidad de los Productos conforme a la NOM-016-CRE-2016 y que se apegue a las disposiciones de esta Norma. </w:t>
            </w:r>
          </w:p>
        </w:tc>
      </w:tr>
      <w:tr w:rsidR="009D1291" w:rsidRPr="009D1291" w14:paraId="12F8593F" w14:textId="77777777" w:rsidTr="00282E5E">
        <w:trPr>
          <w:trHeight w:val="70"/>
        </w:trPr>
        <w:tc>
          <w:tcPr>
            <w:tcW w:w="416" w:type="dxa"/>
          </w:tcPr>
          <w:p w14:paraId="6A234DB3" w14:textId="2D5899EC" w:rsidR="002B4478" w:rsidRPr="009D1291" w:rsidRDefault="002B4478" w:rsidP="002B4478">
            <w:pPr>
              <w:jc w:val="both"/>
              <w:rPr>
                <w:b/>
                <w:sz w:val="16"/>
                <w:szCs w:val="16"/>
              </w:rPr>
            </w:pPr>
            <w:r w:rsidRPr="009D1291">
              <w:rPr>
                <w:b/>
                <w:sz w:val="16"/>
                <w:szCs w:val="16"/>
              </w:rPr>
              <w:t>15</w:t>
            </w:r>
          </w:p>
        </w:tc>
        <w:tc>
          <w:tcPr>
            <w:tcW w:w="2258" w:type="dxa"/>
            <w:shd w:val="clear" w:color="auto" w:fill="auto"/>
            <w:noWrap/>
            <w:vAlign w:val="center"/>
          </w:tcPr>
          <w:p w14:paraId="6768BD51" w14:textId="4411A271" w:rsidR="002B4478" w:rsidRPr="009D1291" w:rsidRDefault="002B4478" w:rsidP="002B4478">
            <w:pPr>
              <w:jc w:val="both"/>
              <w:rPr>
                <w:b/>
                <w:sz w:val="16"/>
                <w:szCs w:val="16"/>
              </w:rPr>
            </w:pPr>
            <w:r w:rsidRPr="009D1291">
              <w:rPr>
                <w:b/>
                <w:sz w:val="16"/>
                <w:szCs w:val="16"/>
              </w:rPr>
              <w:t>Dictamen del estado del Sistema de gestión de medición.</w:t>
            </w:r>
          </w:p>
        </w:tc>
        <w:tc>
          <w:tcPr>
            <w:tcW w:w="1202" w:type="dxa"/>
            <w:shd w:val="clear" w:color="auto" w:fill="auto"/>
            <w:vAlign w:val="center"/>
          </w:tcPr>
          <w:p w14:paraId="3833BED8" w14:textId="73918F7B" w:rsidR="002B4478" w:rsidRPr="009D1291" w:rsidRDefault="002B4478" w:rsidP="002B4478">
            <w:pPr>
              <w:jc w:val="both"/>
              <w:rPr>
                <w:sz w:val="16"/>
                <w:szCs w:val="16"/>
              </w:rPr>
            </w:pPr>
            <w:r w:rsidRPr="009D1291">
              <w:rPr>
                <w:sz w:val="16"/>
                <w:szCs w:val="16"/>
              </w:rPr>
              <w:t>Anual</w:t>
            </w:r>
          </w:p>
        </w:tc>
        <w:tc>
          <w:tcPr>
            <w:tcW w:w="3779" w:type="dxa"/>
            <w:shd w:val="clear" w:color="auto" w:fill="auto"/>
            <w:noWrap/>
            <w:vAlign w:val="center"/>
          </w:tcPr>
          <w:p w14:paraId="342D25F5" w14:textId="323A57FF"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 xml:space="preserve">Durante los primeros dos meses de cada año calendario o en los plazos que se determinen en la normatividad aplicable. </w:t>
            </w:r>
            <w:r w:rsidRPr="009D1291">
              <w:rPr>
                <w:rFonts w:eastAsia="Times New Roman" w:cs="Times New Roman"/>
                <w:i/>
                <w:sz w:val="16"/>
                <w:szCs w:val="16"/>
                <w:lang w:eastAsia="es-MX"/>
              </w:rPr>
              <w:t>De conformidad con la Norma Oficial Mexicana que emita la Comisión</w:t>
            </w:r>
          </w:p>
        </w:tc>
        <w:tc>
          <w:tcPr>
            <w:tcW w:w="5306" w:type="dxa"/>
            <w:shd w:val="clear" w:color="auto" w:fill="auto"/>
            <w:vAlign w:val="center"/>
          </w:tcPr>
          <w:p w14:paraId="3CE75D70" w14:textId="034EA449" w:rsidR="002B4478" w:rsidRPr="009D1291" w:rsidRDefault="002B4478" w:rsidP="00702C10">
            <w:pPr>
              <w:pStyle w:val="Prrafodelista"/>
              <w:numPr>
                <w:ilvl w:val="0"/>
                <w:numId w:val="100"/>
              </w:numPr>
              <w:jc w:val="both"/>
              <w:rPr>
                <w:rFonts w:eastAsia="Times New Roman" w:cs="Times New Roman"/>
                <w:sz w:val="16"/>
                <w:szCs w:val="16"/>
                <w:lang w:eastAsia="es-MX"/>
              </w:rPr>
            </w:pPr>
            <w:r w:rsidRPr="009D1291">
              <w:rPr>
                <w:rFonts w:eastAsia="Times New Roman" w:cs="Times New Roman"/>
                <w:sz w:val="16"/>
                <w:szCs w:val="16"/>
                <w:lang w:eastAsia="es-MX"/>
              </w:rPr>
              <w:t>Copia simple del dictamen del estado del Sistema de gestión de medición el cual, deberá ser ingresado a través de la OPE, en formato “.pdf”. De conformidad con la Norma Oficial Mexicana que emita la Comisión.</w:t>
            </w:r>
          </w:p>
        </w:tc>
      </w:tr>
      <w:tr w:rsidR="009D1291" w:rsidRPr="009D1291" w14:paraId="7ECF12BD" w14:textId="77777777" w:rsidTr="002B4478">
        <w:trPr>
          <w:trHeight w:val="70"/>
        </w:trPr>
        <w:tc>
          <w:tcPr>
            <w:tcW w:w="416" w:type="dxa"/>
          </w:tcPr>
          <w:p w14:paraId="5C848B45" w14:textId="3B15BD10" w:rsidR="002B4478" w:rsidRPr="009D1291" w:rsidRDefault="002B4478" w:rsidP="002B4478">
            <w:pPr>
              <w:jc w:val="both"/>
              <w:rPr>
                <w:b/>
                <w:sz w:val="16"/>
                <w:szCs w:val="16"/>
              </w:rPr>
            </w:pPr>
            <w:r w:rsidRPr="009D1291">
              <w:rPr>
                <w:b/>
                <w:sz w:val="16"/>
                <w:szCs w:val="16"/>
              </w:rPr>
              <w:lastRenderedPageBreak/>
              <w:t>16</w:t>
            </w:r>
          </w:p>
        </w:tc>
        <w:tc>
          <w:tcPr>
            <w:tcW w:w="2258" w:type="dxa"/>
            <w:shd w:val="clear" w:color="auto" w:fill="auto"/>
            <w:noWrap/>
            <w:vAlign w:val="center"/>
          </w:tcPr>
          <w:p w14:paraId="63DFB78C" w14:textId="7B014567" w:rsidR="002B4478" w:rsidRPr="009D1291" w:rsidRDefault="002B4478" w:rsidP="002B4478">
            <w:pPr>
              <w:jc w:val="both"/>
              <w:rPr>
                <w:b/>
                <w:sz w:val="16"/>
                <w:szCs w:val="16"/>
              </w:rPr>
            </w:pPr>
            <w:r w:rsidRPr="009D1291">
              <w:rPr>
                <w:rFonts w:eastAsia="Times New Roman" w:cs="Times New Roman"/>
                <w:b/>
                <w:bCs/>
                <w:sz w:val="16"/>
                <w:szCs w:val="16"/>
                <w:lang w:eastAsia="es-MX"/>
              </w:rPr>
              <w:t>Informe de los contratos de suministro</w:t>
            </w:r>
          </w:p>
        </w:tc>
        <w:tc>
          <w:tcPr>
            <w:tcW w:w="1202" w:type="dxa"/>
            <w:shd w:val="clear" w:color="auto" w:fill="auto"/>
            <w:vAlign w:val="center"/>
          </w:tcPr>
          <w:p w14:paraId="7AD08C29" w14:textId="77777777"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Inicial</w:t>
            </w:r>
          </w:p>
          <w:p w14:paraId="18915BC4" w14:textId="2D9DE886" w:rsidR="002B4478" w:rsidRPr="009D1291" w:rsidRDefault="002B4478" w:rsidP="002B4478">
            <w:pPr>
              <w:jc w:val="both"/>
              <w:rPr>
                <w:sz w:val="16"/>
                <w:szCs w:val="16"/>
              </w:rPr>
            </w:pPr>
            <w:r w:rsidRPr="009D1291">
              <w:rPr>
                <w:rFonts w:eastAsia="Times New Roman" w:cs="Times New Roman"/>
                <w:sz w:val="16"/>
                <w:szCs w:val="16"/>
                <w:lang w:eastAsia="es-MX"/>
              </w:rPr>
              <w:t>Por evento</w:t>
            </w:r>
          </w:p>
        </w:tc>
        <w:tc>
          <w:tcPr>
            <w:tcW w:w="3779" w:type="dxa"/>
            <w:shd w:val="clear" w:color="auto" w:fill="auto"/>
            <w:noWrap/>
            <w:vAlign w:val="center"/>
          </w:tcPr>
          <w:p w14:paraId="1B7A22E1" w14:textId="1DEE1840"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Durante los 20 (veinte) Días Hábiles posteriores a la fecha de su suscripción y cada que se actualicen.</w:t>
            </w:r>
          </w:p>
        </w:tc>
        <w:tc>
          <w:tcPr>
            <w:tcW w:w="5306" w:type="dxa"/>
            <w:shd w:val="clear" w:color="auto" w:fill="auto"/>
            <w:vAlign w:val="center"/>
          </w:tcPr>
          <w:p w14:paraId="3798DFD0" w14:textId="5225123C"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Copia digitalizada de los contratos de suministro con su(s) suministrador(es) y usuarios (en formato .pdf, con firmas autógrafas). </w:t>
            </w:r>
          </w:p>
        </w:tc>
      </w:tr>
      <w:tr w:rsidR="009D1291" w:rsidRPr="009D1291" w14:paraId="6C1DF38C" w14:textId="77777777" w:rsidTr="00282E5E">
        <w:trPr>
          <w:trHeight w:val="20"/>
        </w:trPr>
        <w:tc>
          <w:tcPr>
            <w:tcW w:w="416" w:type="dxa"/>
          </w:tcPr>
          <w:p w14:paraId="690ED73E" w14:textId="4C02EFD8" w:rsidR="002B4478" w:rsidRPr="009D1291" w:rsidRDefault="002B4478" w:rsidP="002B4478">
            <w:pPr>
              <w:jc w:val="both"/>
              <w:rPr>
                <w:b/>
                <w:sz w:val="16"/>
                <w:szCs w:val="16"/>
              </w:rPr>
            </w:pPr>
            <w:r w:rsidRPr="009D1291">
              <w:rPr>
                <w:b/>
                <w:sz w:val="16"/>
                <w:szCs w:val="16"/>
              </w:rPr>
              <w:t>17</w:t>
            </w:r>
          </w:p>
        </w:tc>
        <w:tc>
          <w:tcPr>
            <w:tcW w:w="2258" w:type="dxa"/>
            <w:shd w:val="clear" w:color="auto" w:fill="auto"/>
            <w:noWrap/>
            <w:vAlign w:val="center"/>
          </w:tcPr>
          <w:p w14:paraId="796445A7" w14:textId="73397078" w:rsidR="002B4478" w:rsidRPr="009D1291" w:rsidRDefault="002B4478" w:rsidP="002B4478">
            <w:pPr>
              <w:jc w:val="both"/>
              <w:rPr>
                <w:rFonts w:eastAsia="Times New Roman" w:cs="Times New Roman"/>
                <w:b/>
                <w:bCs/>
                <w:sz w:val="16"/>
                <w:szCs w:val="16"/>
                <w:lang w:eastAsia="es-MX"/>
              </w:rPr>
            </w:pPr>
            <w:r w:rsidRPr="009D1291">
              <w:rPr>
                <w:rFonts w:eastAsia="Times New Roman" w:cs="Times New Roman"/>
                <w:b/>
                <w:bCs/>
                <w:sz w:val="16"/>
                <w:szCs w:val="16"/>
                <w:lang w:eastAsia="es-MX"/>
              </w:rPr>
              <w:t>Informe de la estructura accionaria y de capital social</w:t>
            </w:r>
          </w:p>
        </w:tc>
        <w:tc>
          <w:tcPr>
            <w:tcW w:w="1202" w:type="dxa"/>
            <w:shd w:val="clear" w:color="auto" w:fill="auto"/>
            <w:vAlign w:val="center"/>
          </w:tcPr>
          <w:p w14:paraId="16D11999" w14:textId="7D9CA247"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Anual</w:t>
            </w:r>
          </w:p>
        </w:tc>
        <w:tc>
          <w:tcPr>
            <w:tcW w:w="3779" w:type="dxa"/>
            <w:shd w:val="clear" w:color="auto" w:fill="auto"/>
            <w:vAlign w:val="center"/>
          </w:tcPr>
          <w:p w14:paraId="6ECFB4DB" w14:textId="7D0A7334"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315A3131" w14:textId="14F28402" w:rsidR="002B4478" w:rsidRPr="009D1291" w:rsidRDefault="002B4478" w:rsidP="00702C10">
            <w:pPr>
              <w:pStyle w:val="Prrafodelista"/>
              <w:numPr>
                <w:ilvl w:val="0"/>
                <w:numId w:val="103"/>
              </w:numPr>
              <w:jc w:val="both"/>
              <w:rPr>
                <w:rFonts w:eastAsia="Times New Roman" w:cs="Times New Roman"/>
                <w:sz w:val="16"/>
                <w:szCs w:val="16"/>
                <w:lang w:eastAsia="es-MX"/>
              </w:rPr>
            </w:pPr>
            <w:r w:rsidRPr="009D1291">
              <w:rPr>
                <w:sz w:val="16"/>
                <w:szCs w:val="16"/>
              </w:rPr>
              <w:t xml:space="preserve">De conformidad con el formato “Anexo IV Formato de Estructura Accionaria”, el cual deberá adjuntarse </w:t>
            </w:r>
            <w:r w:rsidRPr="009D1291">
              <w:rPr>
                <w:rFonts w:eastAsia="Times New Roman" w:cs="Times New Roman"/>
                <w:sz w:val="16"/>
                <w:szCs w:val="16"/>
                <w:lang w:eastAsia="es-MX"/>
              </w:rPr>
              <w:t>en formatos .pdf firmado autógrafamente y .xlsx. asimismo, deberán adjuntarse los originales digitalizados de las actas constitutivas correspondientes. Ambos deberán presentase mediante la OPE.</w:t>
            </w:r>
          </w:p>
        </w:tc>
      </w:tr>
      <w:tr w:rsidR="009D1291" w:rsidRPr="009D1291" w14:paraId="3BB73A0E" w14:textId="77777777" w:rsidTr="00282E5E">
        <w:trPr>
          <w:trHeight w:val="20"/>
        </w:trPr>
        <w:tc>
          <w:tcPr>
            <w:tcW w:w="416" w:type="dxa"/>
          </w:tcPr>
          <w:p w14:paraId="54153E64" w14:textId="27B813ED" w:rsidR="002B4478" w:rsidRPr="009D1291" w:rsidRDefault="002B4478" w:rsidP="002B4478">
            <w:pPr>
              <w:jc w:val="both"/>
              <w:rPr>
                <w:b/>
                <w:sz w:val="16"/>
                <w:szCs w:val="16"/>
              </w:rPr>
            </w:pPr>
            <w:r w:rsidRPr="009D1291">
              <w:rPr>
                <w:b/>
                <w:sz w:val="16"/>
                <w:szCs w:val="16"/>
              </w:rPr>
              <w:t>18</w:t>
            </w:r>
          </w:p>
        </w:tc>
        <w:tc>
          <w:tcPr>
            <w:tcW w:w="2258" w:type="dxa"/>
            <w:shd w:val="clear" w:color="auto" w:fill="auto"/>
            <w:noWrap/>
            <w:vAlign w:val="center"/>
          </w:tcPr>
          <w:p w14:paraId="4E0757F8" w14:textId="36BF0CC8" w:rsidR="002B4478" w:rsidRPr="009D1291" w:rsidRDefault="002B4478" w:rsidP="002B4478">
            <w:pPr>
              <w:jc w:val="both"/>
              <w:rPr>
                <w:rFonts w:eastAsia="Times New Roman" w:cs="Times New Roman"/>
                <w:b/>
                <w:bCs/>
                <w:sz w:val="16"/>
                <w:szCs w:val="16"/>
                <w:lang w:eastAsia="es-MX"/>
              </w:rPr>
            </w:pPr>
            <w:r w:rsidRPr="009D1291">
              <w:rPr>
                <w:rFonts w:eastAsia="Times New Roman" w:cs="Times New Roman"/>
                <w:b/>
                <w:bCs/>
                <w:sz w:val="16"/>
                <w:szCs w:val="16"/>
                <w:lang w:eastAsia="es-MX"/>
              </w:rPr>
              <w:t xml:space="preserve">Informe del margen comercial </w:t>
            </w:r>
          </w:p>
        </w:tc>
        <w:tc>
          <w:tcPr>
            <w:tcW w:w="1202" w:type="dxa"/>
            <w:shd w:val="clear" w:color="auto" w:fill="auto"/>
            <w:vAlign w:val="center"/>
          </w:tcPr>
          <w:p w14:paraId="04557FC3" w14:textId="5A5A1624"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Mensual</w:t>
            </w:r>
          </w:p>
        </w:tc>
        <w:tc>
          <w:tcPr>
            <w:tcW w:w="3779" w:type="dxa"/>
            <w:shd w:val="clear" w:color="auto" w:fill="auto"/>
            <w:vAlign w:val="center"/>
          </w:tcPr>
          <w:p w14:paraId="5F131515" w14:textId="4D1059D7"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Durante los primeros 10 (diez) Días Hábiles de cada mes.</w:t>
            </w:r>
          </w:p>
        </w:tc>
        <w:tc>
          <w:tcPr>
            <w:tcW w:w="5306" w:type="dxa"/>
            <w:shd w:val="clear" w:color="auto" w:fill="auto"/>
            <w:vAlign w:val="center"/>
          </w:tcPr>
          <w:p w14:paraId="07536320" w14:textId="77777777"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sz w:val="16"/>
                <w:szCs w:val="16"/>
              </w:rPr>
              <w:t xml:space="preserve">Escrito libre y hoja de cálculo en formato Microsoft Excel </w:t>
            </w:r>
            <w:r w:rsidRPr="009D1291">
              <w:rPr>
                <w:i/>
                <w:sz w:val="16"/>
                <w:szCs w:val="16"/>
              </w:rPr>
              <w:t>“.xls”.</w:t>
            </w:r>
          </w:p>
          <w:p w14:paraId="7A1CBE23" w14:textId="250E8A2F" w:rsidR="002B4478" w:rsidRPr="009D1291" w:rsidRDefault="002B4478" w:rsidP="00702C10">
            <w:pPr>
              <w:pStyle w:val="Prrafodelista"/>
              <w:numPr>
                <w:ilvl w:val="0"/>
                <w:numId w:val="103"/>
              </w:numPr>
              <w:spacing w:after="160" w:line="259" w:lineRule="auto"/>
              <w:rPr>
                <w:sz w:val="16"/>
                <w:szCs w:val="16"/>
              </w:rPr>
            </w:pPr>
            <w:r w:rsidRPr="009D1291">
              <w:rPr>
                <w:rFonts w:eastAsia="Times New Roman" w:cs="Times New Roman"/>
                <w:sz w:val="16"/>
                <w:szCs w:val="16"/>
                <w:lang w:eastAsia="es-MX"/>
              </w:rPr>
              <w:t>La información deberá presentase mediante la OPE.</w:t>
            </w:r>
          </w:p>
        </w:tc>
      </w:tr>
      <w:tr w:rsidR="009D1291" w:rsidRPr="009D1291" w14:paraId="5B78C2D5" w14:textId="77777777" w:rsidTr="00282E5E">
        <w:trPr>
          <w:trHeight w:val="20"/>
        </w:trPr>
        <w:tc>
          <w:tcPr>
            <w:tcW w:w="416" w:type="dxa"/>
          </w:tcPr>
          <w:p w14:paraId="7F3AEFF1" w14:textId="5BE1387F" w:rsidR="002B4478" w:rsidRPr="009D1291" w:rsidRDefault="002B4478" w:rsidP="002B4478">
            <w:pPr>
              <w:jc w:val="both"/>
              <w:rPr>
                <w:b/>
                <w:sz w:val="16"/>
                <w:szCs w:val="16"/>
              </w:rPr>
            </w:pPr>
            <w:r w:rsidRPr="009D1291">
              <w:rPr>
                <w:b/>
                <w:sz w:val="16"/>
                <w:szCs w:val="16"/>
              </w:rPr>
              <w:t>19</w:t>
            </w:r>
          </w:p>
        </w:tc>
        <w:tc>
          <w:tcPr>
            <w:tcW w:w="2258" w:type="dxa"/>
            <w:shd w:val="clear" w:color="auto" w:fill="auto"/>
            <w:noWrap/>
            <w:vAlign w:val="center"/>
          </w:tcPr>
          <w:p w14:paraId="1313EDFC" w14:textId="39D7F275" w:rsidR="002B4478" w:rsidRPr="009D1291" w:rsidRDefault="002B4478" w:rsidP="002B4478">
            <w:pPr>
              <w:jc w:val="both"/>
              <w:rPr>
                <w:b/>
                <w:sz w:val="16"/>
                <w:szCs w:val="16"/>
              </w:rPr>
            </w:pPr>
            <w:r w:rsidRPr="009D1291">
              <w:rPr>
                <w:b/>
                <w:sz w:val="16"/>
                <w:szCs w:val="16"/>
              </w:rPr>
              <w:t>Acreditación del Sistema de Telemedición</w:t>
            </w:r>
          </w:p>
        </w:tc>
        <w:tc>
          <w:tcPr>
            <w:tcW w:w="1202" w:type="dxa"/>
            <w:shd w:val="clear" w:color="auto" w:fill="auto"/>
            <w:vAlign w:val="center"/>
          </w:tcPr>
          <w:p w14:paraId="7E9D92B7" w14:textId="2C7D53FD" w:rsidR="002B4478" w:rsidRPr="009D1291" w:rsidRDefault="002B4478" w:rsidP="002B4478">
            <w:pPr>
              <w:jc w:val="both"/>
              <w:rPr>
                <w:sz w:val="16"/>
                <w:szCs w:val="16"/>
              </w:rPr>
            </w:pPr>
            <w:r w:rsidRPr="009D1291">
              <w:rPr>
                <w:sz w:val="16"/>
                <w:szCs w:val="16"/>
              </w:rPr>
              <w:t>Única</w:t>
            </w:r>
          </w:p>
        </w:tc>
        <w:tc>
          <w:tcPr>
            <w:tcW w:w="3779" w:type="dxa"/>
            <w:shd w:val="clear" w:color="auto" w:fill="auto"/>
            <w:vAlign w:val="center"/>
          </w:tcPr>
          <w:p w14:paraId="7E128331" w14:textId="5F0BD073"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En un plazo máximo de 20 (veinte) días hábiles posteriores al inicio de operaciones.</w:t>
            </w:r>
          </w:p>
        </w:tc>
        <w:tc>
          <w:tcPr>
            <w:tcW w:w="5306" w:type="dxa"/>
            <w:shd w:val="clear" w:color="auto" w:fill="auto"/>
            <w:vAlign w:val="center"/>
          </w:tcPr>
          <w:p w14:paraId="273FF3CD" w14:textId="6348A6D0" w:rsidR="002B4478" w:rsidRPr="009D1291" w:rsidRDefault="002B4478" w:rsidP="00702C10">
            <w:pPr>
              <w:pStyle w:val="Prrafodelista"/>
              <w:numPr>
                <w:ilvl w:val="0"/>
                <w:numId w:val="103"/>
              </w:numPr>
              <w:jc w:val="both"/>
              <w:rPr>
                <w:rFonts w:eastAsia="Times New Roman" w:cs="Times New Roman"/>
                <w:sz w:val="16"/>
                <w:szCs w:val="16"/>
                <w:lang w:eastAsia="es-MX"/>
              </w:rPr>
            </w:pPr>
            <w:r w:rsidRPr="009D1291">
              <w:rPr>
                <w:rFonts w:eastAsia="Times New Roman" w:cs="Times New Roman"/>
                <w:sz w:val="16"/>
                <w:szCs w:val="16"/>
                <w:lang w:eastAsia="es-MX"/>
              </w:rPr>
              <w:t>Original digitalizado del CFDI de compra y documento que acredite la instalación del sistema de telemedición, el cual deberá ingresarse a través de la OPE (en formato .pdf).</w:t>
            </w:r>
          </w:p>
        </w:tc>
      </w:tr>
      <w:tr w:rsidR="009D1291" w:rsidRPr="009D1291" w14:paraId="2790CBDB" w14:textId="77777777" w:rsidTr="00282E5E">
        <w:trPr>
          <w:trHeight w:val="20"/>
        </w:trPr>
        <w:tc>
          <w:tcPr>
            <w:tcW w:w="416" w:type="dxa"/>
          </w:tcPr>
          <w:p w14:paraId="42D74A88" w14:textId="6A415253" w:rsidR="002B4478" w:rsidRPr="009D1291" w:rsidRDefault="002B4478" w:rsidP="002B4478">
            <w:pPr>
              <w:jc w:val="both"/>
              <w:rPr>
                <w:b/>
                <w:sz w:val="16"/>
                <w:szCs w:val="16"/>
              </w:rPr>
            </w:pPr>
            <w:r w:rsidRPr="009D1291">
              <w:rPr>
                <w:b/>
                <w:sz w:val="16"/>
                <w:szCs w:val="16"/>
              </w:rPr>
              <w:t>20</w:t>
            </w:r>
          </w:p>
        </w:tc>
        <w:tc>
          <w:tcPr>
            <w:tcW w:w="2258" w:type="dxa"/>
            <w:shd w:val="clear" w:color="auto" w:fill="auto"/>
            <w:noWrap/>
            <w:vAlign w:val="center"/>
          </w:tcPr>
          <w:p w14:paraId="5853257C" w14:textId="75346E00" w:rsidR="002B4478" w:rsidRPr="009D1291" w:rsidRDefault="002B4478" w:rsidP="002B4478">
            <w:pPr>
              <w:jc w:val="both"/>
              <w:rPr>
                <w:b/>
                <w:sz w:val="16"/>
                <w:szCs w:val="16"/>
              </w:rPr>
            </w:pPr>
            <w:r w:rsidRPr="009D1291">
              <w:rPr>
                <w:rFonts w:eastAsia="Times New Roman" w:cs="Times New Roman"/>
                <w:b/>
                <w:bCs/>
                <w:sz w:val="16"/>
                <w:szCs w:val="16"/>
                <w:lang w:eastAsia="es-MX"/>
              </w:rPr>
              <w:t>Solicitud de autorización para la suspensión del servicio</w:t>
            </w:r>
          </w:p>
        </w:tc>
        <w:tc>
          <w:tcPr>
            <w:tcW w:w="1202" w:type="dxa"/>
            <w:shd w:val="clear" w:color="auto" w:fill="auto"/>
            <w:vAlign w:val="center"/>
          </w:tcPr>
          <w:p w14:paraId="08D1FD56" w14:textId="776CDA2D" w:rsidR="002B4478" w:rsidRPr="009D1291" w:rsidRDefault="002B4478" w:rsidP="002B4478">
            <w:pPr>
              <w:jc w:val="both"/>
              <w:rPr>
                <w:sz w:val="16"/>
                <w:szCs w:val="16"/>
              </w:rPr>
            </w:pPr>
            <w:r w:rsidRPr="009D1291">
              <w:rPr>
                <w:rFonts w:eastAsia="Times New Roman" w:cs="Times New Roman"/>
                <w:sz w:val="16"/>
                <w:szCs w:val="16"/>
                <w:lang w:eastAsia="es-MX"/>
              </w:rPr>
              <w:t>Por evento</w:t>
            </w:r>
          </w:p>
        </w:tc>
        <w:tc>
          <w:tcPr>
            <w:tcW w:w="3779" w:type="dxa"/>
            <w:shd w:val="clear" w:color="auto" w:fill="auto"/>
            <w:vAlign w:val="center"/>
          </w:tcPr>
          <w:p w14:paraId="25FAEB02" w14:textId="77777777"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a) En caso de suspensión prevista: 60 (sesenta) Días Hábiles previos a la suspensión del servicio.</w:t>
            </w:r>
          </w:p>
          <w:p w14:paraId="26166C8B" w14:textId="77777777" w:rsidR="002B4478" w:rsidRPr="009D1291" w:rsidRDefault="002B4478" w:rsidP="002B4478">
            <w:pPr>
              <w:jc w:val="both"/>
              <w:rPr>
                <w:rFonts w:eastAsia="Times New Roman" w:cs="Times New Roman"/>
                <w:sz w:val="16"/>
                <w:szCs w:val="16"/>
                <w:lang w:eastAsia="es-MX"/>
              </w:rPr>
            </w:pPr>
          </w:p>
          <w:p w14:paraId="7AF0864F" w14:textId="454EC88B"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b) Por causa de Caso Fortuito o de Fuerza Mayor, máximo 48 horas posteriores a que se inicié el evento.</w:t>
            </w:r>
          </w:p>
        </w:tc>
        <w:tc>
          <w:tcPr>
            <w:tcW w:w="5306" w:type="dxa"/>
            <w:shd w:val="clear" w:color="auto" w:fill="auto"/>
            <w:vAlign w:val="center"/>
          </w:tcPr>
          <w:p w14:paraId="7A70513D" w14:textId="77777777" w:rsidR="002B4478" w:rsidRPr="009D1291" w:rsidRDefault="002B4478" w:rsidP="00702C10">
            <w:pPr>
              <w:pStyle w:val="Prrafodelista"/>
              <w:numPr>
                <w:ilvl w:val="0"/>
                <w:numId w:val="102"/>
              </w:numPr>
              <w:ind w:left="391"/>
              <w:jc w:val="both"/>
              <w:rPr>
                <w:rFonts w:eastAsia="Times New Roman" w:cs="Times New Roman"/>
                <w:sz w:val="16"/>
                <w:szCs w:val="16"/>
                <w:lang w:eastAsia="es-MX"/>
              </w:rPr>
            </w:pPr>
            <w:r w:rsidRPr="009D1291">
              <w:rPr>
                <w:sz w:val="16"/>
                <w:szCs w:val="16"/>
              </w:rPr>
              <w:t>Escrito libre firmado de forma autógrafa con tinta azul, por el representante legal del Permisionario.</w:t>
            </w:r>
          </w:p>
          <w:p w14:paraId="357012DF" w14:textId="41E97BB5" w:rsidR="002B4478" w:rsidRPr="009D1291" w:rsidRDefault="002B4478" w:rsidP="00702C10">
            <w:pPr>
              <w:pStyle w:val="Prrafodelista"/>
              <w:numPr>
                <w:ilvl w:val="0"/>
                <w:numId w:val="103"/>
              </w:numPr>
              <w:jc w:val="both"/>
              <w:rPr>
                <w:rFonts w:eastAsia="Times New Roman" w:cs="Times New Roman"/>
                <w:sz w:val="16"/>
                <w:szCs w:val="16"/>
                <w:lang w:eastAsia="es-MX"/>
              </w:rPr>
            </w:pPr>
            <w:r w:rsidRPr="009D1291">
              <w:rPr>
                <w:rFonts w:eastAsia="Times New Roman" w:cs="Times New Roman"/>
                <w:sz w:val="16"/>
                <w:szCs w:val="16"/>
                <w:lang w:eastAsia="es-MX"/>
              </w:rPr>
              <w:t>La información deberá presentase mediante la OPE.</w:t>
            </w:r>
          </w:p>
        </w:tc>
      </w:tr>
      <w:tr w:rsidR="009D1291" w:rsidRPr="009D1291" w14:paraId="6C3F9242" w14:textId="77777777" w:rsidTr="00282E5E">
        <w:trPr>
          <w:trHeight w:val="20"/>
        </w:trPr>
        <w:tc>
          <w:tcPr>
            <w:tcW w:w="416" w:type="dxa"/>
          </w:tcPr>
          <w:p w14:paraId="78E95809" w14:textId="67003376" w:rsidR="002B4478" w:rsidRPr="009D1291" w:rsidRDefault="002B4478" w:rsidP="002B4478">
            <w:pPr>
              <w:jc w:val="both"/>
              <w:rPr>
                <w:b/>
                <w:sz w:val="16"/>
                <w:szCs w:val="16"/>
              </w:rPr>
            </w:pPr>
            <w:r w:rsidRPr="009D1291">
              <w:rPr>
                <w:b/>
                <w:sz w:val="16"/>
                <w:szCs w:val="16"/>
              </w:rPr>
              <w:t>21</w:t>
            </w:r>
          </w:p>
        </w:tc>
        <w:tc>
          <w:tcPr>
            <w:tcW w:w="2258" w:type="dxa"/>
            <w:shd w:val="clear" w:color="auto" w:fill="auto"/>
            <w:noWrap/>
            <w:vAlign w:val="center"/>
          </w:tcPr>
          <w:p w14:paraId="2AE35C6A" w14:textId="353BB3FC" w:rsidR="002B4478" w:rsidRPr="009D1291" w:rsidRDefault="002B4478" w:rsidP="002B4478">
            <w:pPr>
              <w:jc w:val="both"/>
              <w:rPr>
                <w:rFonts w:eastAsia="Times New Roman" w:cs="Times New Roman"/>
                <w:b/>
                <w:bCs/>
                <w:sz w:val="16"/>
                <w:szCs w:val="16"/>
                <w:lang w:eastAsia="es-MX"/>
              </w:rPr>
            </w:pPr>
            <w:r w:rsidRPr="009D1291">
              <w:rPr>
                <w:rFonts w:eastAsia="Times New Roman" w:cs="Times New Roman"/>
                <w:b/>
                <w:bCs/>
                <w:sz w:val="16"/>
                <w:szCs w:val="16"/>
                <w:lang w:eastAsia="es-MX"/>
              </w:rPr>
              <w:t>Aviso de reanudación del servicio</w:t>
            </w:r>
          </w:p>
        </w:tc>
        <w:tc>
          <w:tcPr>
            <w:tcW w:w="1202" w:type="dxa"/>
            <w:shd w:val="clear" w:color="auto" w:fill="auto"/>
            <w:vAlign w:val="center"/>
          </w:tcPr>
          <w:p w14:paraId="6F5D0DD2" w14:textId="4E748D3C"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Por evento</w:t>
            </w:r>
          </w:p>
        </w:tc>
        <w:tc>
          <w:tcPr>
            <w:tcW w:w="3779" w:type="dxa"/>
            <w:shd w:val="clear" w:color="auto" w:fill="auto"/>
            <w:vAlign w:val="center"/>
          </w:tcPr>
          <w:p w14:paraId="2858A590" w14:textId="685B0399"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Dentro del plazo de 10 (diez) Días Hábiles posteriores a dicha reanudación</w:t>
            </w:r>
          </w:p>
        </w:tc>
        <w:tc>
          <w:tcPr>
            <w:tcW w:w="5306" w:type="dxa"/>
            <w:shd w:val="clear" w:color="auto" w:fill="auto"/>
            <w:vAlign w:val="center"/>
          </w:tcPr>
          <w:p w14:paraId="06A5E565" w14:textId="77777777" w:rsidR="002B4478" w:rsidRPr="009D1291" w:rsidRDefault="002B4478" w:rsidP="00702C10">
            <w:pPr>
              <w:pStyle w:val="Prrafodelista"/>
              <w:numPr>
                <w:ilvl w:val="0"/>
                <w:numId w:val="102"/>
              </w:numPr>
              <w:ind w:left="391"/>
              <w:jc w:val="both"/>
              <w:rPr>
                <w:rFonts w:eastAsia="Times New Roman" w:cs="Times New Roman"/>
                <w:sz w:val="16"/>
                <w:szCs w:val="16"/>
                <w:lang w:eastAsia="es-MX"/>
              </w:rPr>
            </w:pPr>
            <w:r w:rsidRPr="009D1291">
              <w:rPr>
                <w:sz w:val="16"/>
                <w:szCs w:val="16"/>
              </w:rPr>
              <w:t>Escrito libre firmado de forma autógrafa con tinta azul, por el representante legal del Permisionario.</w:t>
            </w:r>
          </w:p>
          <w:p w14:paraId="48512685" w14:textId="255DFAE2" w:rsidR="002B4478" w:rsidRPr="009D1291" w:rsidRDefault="002B4478" w:rsidP="00702C10">
            <w:pPr>
              <w:pStyle w:val="Prrafodelista"/>
              <w:numPr>
                <w:ilvl w:val="0"/>
                <w:numId w:val="100"/>
              </w:numPr>
              <w:ind w:left="354"/>
              <w:jc w:val="both"/>
              <w:rPr>
                <w:sz w:val="16"/>
                <w:szCs w:val="16"/>
              </w:rPr>
            </w:pPr>
            <w:r w:rsidRPr="009D1291">
              <w:rPr>
                <w:rFonts w:eastAsia="Times New Roman" w:cs="Times New Roman"/>
                <w:sz w:val="16"/>
                <w:szCs w:val="16"/>
                <w:lang w:eastAsia="es-MX"/>
              </w:rPr>
              <w:t>La información deberá presentase mediante la OPE.</w:t>
            </w:r>
          </w:p>
        </w:tc>
      </w:tr>
      <w:tr w:rsidR="002B4478" w:rsidRPr="009D1291" w14:paraId="325131D1" w14:textId="77777777" w:rsidTr="00282E5E">
        <w:trPr>
          <w:trHeight w:val="20"/>
        </w:trPr>
        <w:tc>
          <w:tcPr>
            <w:tcW w:w="416" w:type="dxa"/>
          </w:tcPr>
          <w:p w14:paraId="0CE8EE7A" w14:textId="0DC312A2" w:rsidR="002B4478" w:rsidRPr="009D1291" w:rsidRDefault="002B4478" w:rsidP="002B4478">
            <w:pPr>
              <w:jc w:val="both"/>
              <w:rPr>
                <w:b/>
                <w:sz w:val="16"/>
                <w:szCs w:val="16"/>
              </w:rPr>
            </w:pPr>
            <w:r w:rsidRPr="009D1291">
              <w:rPr>
                <w:b/>
                <w:sz w:val="16"/>
                <w:szCs w:val="16"/>
              </w:rPr>
              <w:t>22</w:t>
            </w:r>
          </w:p>
        </w:tc>
        <w:tc>
          <w:tcPr>
            <w:tcW w:w="2258" w:type="dxa"/>
            <w:shd w:val="clear" w:color="auto" w:fill="auto"/>
            <w:noWrap/>
            <w:vAlign w:val="center"/>
          </w:tcPr>
          <w:p w14:paraId="5F1170E5" w14:textId="216E6381" w:rsidR="002B4478" w:rsidRPr="009D1291" w:rsidRDefault="002B4478" w:rsidP="002B4478">
            <w:pPr>
              <w:jc w:val="both"/>
              <w:rPr>
                <w:rFonts w:eastAsia="Times New Roman" w:cs="Times New Roman"/>
                <w:b/>
                <w:bCs/>
                <w:sz w:val="16"/>
                <w:szCs w:val="16"/>
                <w:lang w:eastAsia="es-MX"/>
              </w:rPr>
            </w:pPr>
            <w:r w:rsidRPr="009D1291">
              <w:rPr>
                <w:b/>
                <w:sz w:val="16"/>
                <w:szCs w:val="16"/>
              </w:rPr>
              <w:t>Informe de quejas</w:t>
            </w:r>
          </w:p>
        </w:tc>
        <w:tc>
          <w:tcPr>
            <w:tcW w:w="1202" w:type="dxa"/>
            <w:shd w:val="clear" w:color="auto" w:fill="auto"/>
            <w:vAlign w:val="center"/>
          </w:tcPr>
          <w:p w14:paraId="3B24F255" w14:textId="22EC1692" w:rsidR="002B4478" w:rsidRPr="009D1291" w:rsidRDefault="002B4478" w:rsidP="002B4478">
            <w:pPr>
              <w:jc w:val="both"/>
              <w:rPr>
                <w:rFonts w:eastAsia="Times New Roman" w:cs="Times New Roman"/>
                <w:sz w:val="16"/>
                <w:szCs w:val="16"/>
                <w:lang w:eastAsia="es-MX"/>
              </w:rPr>
            </w:pPr>
            <w:r w:rsidRPr="009D1291">
              <w:rPr>
                <w:sz w:val="16"/>
                <w:szCs w:val="16"/>
              </w:rPr>
              <w:t>Anual</w:t>
            </w:r>
          </w:p>
        </w:tc>
        <w:tc>
          <w:tcPr>
            <w:tcW w:w="3779" w:type="dxa"/>
            <w:shd w:val="clear" w:color="auto" w:fill="auto"/>
            <w:vAlign w:val="center"/>
          </w:tcPr>
          <w:p w14:paraId="13718B5C" w14:textId="562A962F"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3AD07D4A" w14:textId="77777777" w:rsidR="002B4478" w:rsidRPr="009D1291" w:rsidRDefault="002B4478" w:rsidP="00702C10">
            <w:pPr>
              <w:pStyle w:val="Prrafodelista"/>
              <w:numPr>
                <w:ilvl w:val="0"/>
                <w:numId w:val="101"/>
              </w:numPr>
              <w:ind w:left="354"/>
              <w:jc w:val="both"/>
              <w:rPr>
                <w:rFonts w:eastAsia="Times New Roman" w:cs="Times New Roman"/>
                <w:sz w:val="16"/>
                <w:szCs w:val="16"/>
                <w:lang w:eastAsia="es-MX"/>
              </w:rPr>
            </w:pPr>
            <w:r w:rsidRPr="009D1291">
              <w:rPr>
                <w:rFonts w:eastAsia="Times New Roman" w:cs="Times New Roman"/>
                <w:sz w:val="16"/>
                <w:szCs w:val="16"/>
                <w:lang w:eastAsia="es-MX"/>
              </w:rPr>
              <w:t>Formulario Electrónico a través de la OPE.</w:t>
            </w:r>
          </w:p>
          <w:p w14:paraId="05FC1228" w14:textId="6B634F28" w:rsidR="002B4478" w:rsidRPr="009D1291" w:rsidRDefault="002B4478" w:rsidP="00702C10">
            <w:pPr>
              <w:pStyle w:val="Prrafodelista"/>
              <w:numPr>
                <w:ilvl w:val="0"/>
                <w:numId w:val="102"/>
              </w:numPr>
              <w:ind w:left="391"/>
              <w:jc w:val="both"/>
              <w:rPr>
                <w:sz w:val="16"/>
                <w:szCs w:val="16"/>
              </w:rPr>
            </w:pPr>
            <w:r w:rsidRPr="009D1291">
              <w:rPr>
                <w:rFonts w:eastAsia="Times New Roman" w:cs="Times New Roman"/>
                <w:sz w:val="16"/>
                <w:szCs w:val="16"/>
                <w:lang w:eastAsia="es-MX"/>
              </w:rPr>
              <w:t xml:space="preserve">Escrito libre, correspondiente al año fiscal anterior en formato “.pdf”, </w:t>
            </w:r>
            <w:r w:rsidRPr="009D1291">
              <w:rPr>
                <w:rFonts w:eastAsia="Times New Roman" w:cs="Times New Roman"/>
                <w:sz w:val="16"/>
                <w:szCs w:val="16"/>
                <w:lang w:val="es-ES" w:eastAsia="es-MX"/>
              </w:rPr>
              <w:t>donde se manifieste y documente el detalle las quejas recibidas conforme a la disposición 6.3.1.6</w:t>
            </w:r>
            <w:r w:rsidRPr="009D1291">
              <w:rPr>
                <w:rFonts w:eastAsia="Times New Roman" w:cs="Times New Roman"/>
                <w:sz w:val="16"/>
                <w:szCs w:val="16"/>
                <w:lang w:eastAsia="es-MX"/>
              </w:rPr>
              <w:t>.</w:t>
            </w:r>
          </w:p>
        </w:tc>
      </w:tr>
      <w:tr w:rsidR="009D1291" w:rsidRPr="009D1291" w14:paraId="281B3C80" w14:textId="77777777" w:rsidTr="00282E5E">
        <w:trPr>
          <w:trHeight w:val="20"/>
        </w:trPr>
        <w:tc>
          <w:tcPr>
            <w:tcW w:w="416" w:type="dxa"/>
          </w:tcPr>
          <w:p w14:paraId="5DDAD4ED" w14:textId="50024C37" w:rsidR="002B4478" w:rsidRPr="009D1291" w:rsidRDefault="002B4478" w:rsidP="002B4478">
            <w:pPr>
              <w:jc w:val="both"/>
              <w:rPr>
                <w:b/>
                <w:sz w:val="16"/>
                <w:szCs w:val="16"/>
              </w:rPr>
            </w:pPr>
            <w:r w:rsidRPr="009D1291">
              <w:rPr>
                <w:b/>
                <w:sz w:val="16"/>
                <w:szCs w:val="16"/>
              </w:rPr>
              <w:t>23</w:t>
            </w:r>
          </w:p>
        </w:tc>
        <w:tc>
          <w:tcPr>
            <w:tcW w:w="2258" w:type="dxa"/>
            <w:shd w:val="clear" w:color="auto" w:fill="auto"/>
            <w:noWrap/>
            <w:vAlign w:val="center"/>
          </w:tcPr>
          <w:p w14:paraId="2F27781E" w14:textId="5BE0921D" w:rsidR="002B4478" w:rsidRPr="009D1291" w:rsidRDefault="002B4478" w:rsidP="002B4478">
            <w:pPr>
              <w:jc w:val="both"/>
              <w:rPr>
                <w:rFonts w:eastAsia="Times New Roman" w:cs="Times New Roman"/>
                <w:b/>
                <w:bCs/>
                <w:sz w:val="16"/>
                <w:szCs w:val="16"/>
                <w:lang w:eastAsia="es-MX"/>
              </w:rPr>
            </w:pPr>
            <w:r w:rsidRPr="009D1291">
              <w:rPr>
                <w:b/>
                <w:sz w:val="16"/>
                <w:szCs w:val="16"/>
              </w:rPr>
              <w:t>Informe de la procedencia Lícita del Producto</w:t>
            </w:r>
          </w:p>
        </w:tc>
        <w:tc>
          <w:tcPr>
            <w:tcW w:w="1202" w:type="dxa"/>
            <w:shd w:val="clear" w:color="auto" w:fill="auto"/>
            <w:vAlign w:val="center"/>
          </w:tcPr>
          <w:p w14:paraId="1837DF95" w14:textId="5152419E" w:rsidR="002B4478" w:rsidRPr="009D1291" w:rsidRDefault="002B4478" w:rsidP="002B4478">
            <w:pPr>
              <w:jc w:val="both"/>
              <w:rPr>
                <w:rFonts w:eastAsia="Times New Roman" w:cs="Times New Roman"/>
                <w:sz w:val="16"/>
                <w:szCs w:val="16"/>
                <w:lang w:eastAsia="es-MX"/>
              </w:rPr>
            </w:pPr>
            <w:r w:rsidRPr="009D1291">
              <w:rPr>
                <w:sz w:val="16"/>
                <w:szCs w:val="16"/>
              </w:rPr>
              <w:t>Anual</w:t>
            </w:r>
          </w:p>
        </w:tc>
        <w:tc>
          <w:tcPr>
            <w:tcW w:w="3779" w:type="dxa"/>
            <w:shd w:val="clear" w:color="auto" w:fill="auto"/>
            <w:vAlign w:val="center"/>
          </w:tcPr>
          <w:p w14:paraId="328911F3" w14:textId="5BAC377E" w:rsidR="002B4478" w:rsidRPr="009D1291" w:rsidRDefault="002B4478" w:rsidP="002B4478">
            <w:pPr>
              <w:jc w:val="both"/>
              <w:rPr>
                <w:rFonts w:eastAsia="Times New Roman" w:cs="Times New Roman"/>
                <w:sz w:val="16"/>
                <w:szCs w:val="16"/>
                <w:lang w:eastAsia="es-MX"/>
              </w:rPr>
            </w:pPr>
            <w:r w:rsidRPr="009D1291">
              <w:rPr>
                <w:rFonts w:eastAsia="Times New Roman" w:cs="Times New Roman"/>
                <w:sz w:val="16"/>
                <w:szCs w:val="16"/>
                <w:lang w:eastAsia="es-MX"/>
              </w:rPr>
              <w:t>Del 1 al 30 de abril de cada año.</w:t>
            </w:r>
          </w:p>
        </w:tc>
        <w:tc>
          <w:tcPr>
            <w:tcW w:w="5306" w:type="dxa"/>
            <w:shd w:val="clear" w:color="auto" w:fill="auto"/>
            <w:vAlign w:val="center"/>
          </w:tcPr>
          <w:p w14:paraId="78D9C898" w14:textId="77777777" w:rsidR="002B4478" w:rsidRPr="009D1291" w:rsidRDefault="002B4478" w:rsidP="00702C10">
            <w:pPr>
              <w:pStyle w:val="Prrafodelista"/>
              <w:numPr>
                <w:ilvl w:val="0"/>
                <w:numId w:val="100"/>
              </w:numPr>
              <w:ind w:left="354"/>
              <w:jc w:val="both"/>
              <w:rPr>
                <w:rFonts w:eastAsia="Times New Roman" w:cs="Times New Roman"/>
                <w:sz w:val="16"/>
                <w:szCs w:val="16"/>
                <w:lang w:eastAsia="es-MX"/>
              </w:rPr>
            </w:pPr>
            <w:r w:rsidRPr="009D1291">
              <w:rPr>
                <w:rFonts w:eastAsia="Times New Roman" w:cs="Times New Roman"/>
                <w:sz w:val="16"/>
                <w:szCs w:val="16"/>
                <w:lang w:eastAsia="es-MX"/>
              </w:rPr>
              <w:t>Llenar el formulario Electrónico a través de la OPE, en su caso.</w:t>
            </w:r>
          </w:p>
          <w:p w14:paraId="55F157AB" w14:textId="77777777" w:rsidR="002B4478" w:rsidRPr="009D1291" w:rsidRDefault="002B4478" w:rsidP="00702C10">
            <w:pPr>
              <w:pStyle w:val="Prrafodelista"/>
              <w:numPr>
                <w:ilvl w:val="0"/>
                <w:numId w:val="100"/>
              </w:numPr>
              <w:ind w:left="286" w:hanging="284"/>
              <w:jc w:val="both"/>
              <w:rPr>
                <w:rFonts w:eastAsia="Times New Roman" w:cs="Times New Roman"/>
                <w:sz w:val="16"/>
                <w:szCs w:val="16"/>
                <w:lang w:eastAsia="es-MX"/>
              </w:rPr>
            </w:pPr>
            <w:r w:rsidRPr="009D1291">
              <w:rPr>
                <w:rFonts w:eastAsia="Times New Roman" w:cs="Times New Roman"/>
                <w:sz w:val="16"/>
                <w:szCs w:val="16"/>
                <w:lang w:eastAsia="es-MX"/>
              </w:rPr>
              <w:t>Escrito libre en formato pdf ingresado mediante la OPE.</w:t>
            </w:r>
          </w:p>
          <w:p w14:paraId="57DBD8DB" w14:textId="26BD1D0E" w:rsidR="002B4478" w:rsidRPr="009D1291" w:rsidRDefault="002B4478" w:rsidP="00702C10">
            <w:pPr>
              <w:pStyle w:val="Prrafodelista"/>
              <w:numPr>
                <w:ilvl w:val="0"/>
                <w:numId w:val="102"/>
              </w:numPr>
              <w:ind w:left="391"/>
              <w:jc w:val="both"/>
              <w:rPr>
                <w:sz w:val="16"/>
                <w:szCs w:val="16"/>
              </w:rPr>
            </w:pPr>
            <w:r w:rsidRPr="009D1291">
              <w:rPr>
                <w:rFonts w:eastAsia="Times New Roman" w:cs="Times New Roman"/>
                <w:sz w:val="16"/>
                <w:szCs w:val="16"/>
                <w:lang w:eastAsia="es-MX"/>
              </w:rPr>
              <w:t>Se deberá adjuntar la documentación que compruebe la procedencia del Producto del año fiscal anterior, el 30% de los CFDI de compra, por mes y Petrolífero que expende correspondiente al año fiscal anterior.</w:t>
            </w:r>
          </w:p>
        </w:tc>
      </w:tr>
    </w:tbl>
    <w:p w14:paraId="700B1521" w14:textId="7436895F" w:rsidR="000D0D73" w:rsidRPr="009D1291" w:rsidRDefault="000D0D73" w:rsidP="000D0D73">
      <w:pPr>
        <w:tabs>
          <w:tab w:val="left" w:pos="426"/>
        </w:tabs>
        <w:jc w:val="both"/>
        <w:rPr>
          <w:sz w:val="16"/>
          <w:szCs w:val="20"/>
        </w:rPr>
      </w:pPr>
    </w:p>
    <w:p w14:paraId="6B410169" w14:textId="37E01BBF" w:rsidR="000D0D73" w:rsidRPr="009D1291" w:rsidRDefault="000D0D73" w:rsidP="000D0D73">
      <w:pPr>
        <w:tabs>
          <w:tab w:val="left" w:pos="426"/>
        </w:tabs>
        <w:jc w:val="both"/>
        <w:rPr>
          <w:sz w:val="16"/>
          <w:szCs w:val="20"/>
        </w:rPr>
      </w:pPr>
    </w:p>
    <w:p w14:paraId="2B9538F1" w14:textId="16B64521" w:rsidR="000D0D73" w:rsidRPr="009D1291" w:rsidRDefault="000D0D73" w:rsidP="000D0D73">
      <w:pPr>
        <w:tabs>
          <w:tab w:val="left" w:pos="426"/>
        </w:tabs>
        <w:jc w:val="both"/>
        <w:rPr>
          <w:sz w:val="16"/>
          <w:szCs w:val="20"/>
        </w:rPr>
      </w:pPr>
    </w:p>
    <w:p w14:paraId="6986B2B7" w14:textId="77777777" w:rsidR="000D0D73" w:rsidRPr="009D1291" w:rsidRDefault="000D0D73" w:rsidP="000D0D73">
      <w:pPr>
        <w:tabs>
          <w:tab w:val="left" w:pos="426"/>
        </w:tabs>
        <w:jc w:val="both"/>
        <w:rPr>
          <w:sz w:val="16"/>
          <w:szCs w:val="20"/>
        </w:rPr>
      </w:pPr>
    </w:p>
    <w:p w14:paraId="3DF4030C" w14:textId="5525C85D" w:rsidR="000D0D73" w:rsidRPr="009D1291" w:rsidRDefault="000D0D73" w:rsidP="000D0D73">
      <w:pPr>
        <w:tabs>
          <w:tab w:val="left" w:pos="426"/>
        </w:tabs>
        <w:jc w:val="both"/>
        <w:rPr>
          <w:sz w:val="16"/>
          <w:szCs w:val="20"/>
        </w:rPr>
      </w:pPr>
    </w:p>
    <w:p w14:paraId="25846BEE" w14:textId="642D62A0" w:rsidR="000D0D73" w:rsidRPr="009D1291" w:rsidRDefault="000D0D73" w:rsidP="000D0D73">
      <w:pPr>
        <w:tabs>
          <w:tab w:val="left" w:pos="426"/>
        </w:tabs>
        <w:jc w:val="both"/>
        <w:rPr>
          <w:sz w:val="16"/>
          <w:szCs w:val="20"/>
        </w:rPr>
      </w:pPr>
    </w:p>
    <w:p w14:paraId="40E57715" w14:textId="77777777" w:rsidR="009D1291" w:rsidRPr="009D1291" w:rsidRDefault="009D1291" w:rsidP="000D0D73">
      <w:pPr>
        <w:tabs>
          <w:tab w:val="left" w:pos="426"/>
        </w:tabs>
        <w:jc w:val="both"/>
        <w:rPr>
          <w:sz w:val="16"/>
          <w:szCs w:val="20"/>
        </w:rPr>
        <w:sectPr w:rsidR="009D1291" w:rsidRPr="009D1291" w:rsidSect="00933086">
          <w:pgSz w:w="15840" w:h="12240" w:orient="landscape"/>
          <w:pgMar w:top="1701" w:right="1417" w:bottom="1701" w:left="1417" w:header="708" w:footer="708" w:gutter="0"/>
          <w:cols w:space="708"/>
          <w:docGrid w:linePitch="360"/>
        </w:sectPr>
      </w:pPr>
    </w:p>
    <w:p w14:paraId="54B29D73" w14:textId="1AA89B8C" w:rsidR="00EE1523" w:rsidRPr="009D1291" w:rsidRDefault="00EE1523" w:rsidP="00420FAE">
      <w:pPr>
        <w:pStyle w:val="Ttulo1"/>
        <w:jc w:val="center"/>
        <w:rPr>
          <w:rFonts w:ascii="Montserrat" w:hAnsi="Montserrat"/>
          <w:b/>
          <w:bCs/>
          <w:color w:val="auto"/>
          <w:sz w:val="18"/>
          <w:szCs w:val="18"/>
        </w:rPr>
      </w:pPr>
      <w:bookmarkStart w:id="498" w:name="_Toc80362837"/>
      <w:bookmarkStart w:id="499" w:name="_Ref80787684"/>
      <w:bookmarkStart w:id="500" w:name="_Toc109571092"/>
      <w:r w:rsidRPr="009D1291">
        <w:rPr>
          <w:rFonts w:ascii="Montserrat" w:hAnsi="Montserrat"/>
          <w:b/>
          <w:bCs/>
          <w:color w:val="auto"/>
          <w:sz w:val="18"/>
          <w:szCs w:val="18"/>
        </w:rPr>
        <w:lastRenderedPageBreak/>
        <w:t>Anexo 3. Debido control de la organización</w:t>
      </w:r>
      <w:bookmarkEnd w:id="498"/>
      <w:bookmarkEnd w:id="499"/>
      <w:bookmarkEnd w:id="500"/>
    </w:p>
    <w:p w14:paraId="516401C1" w14:textId="77777777" w:rsidR="003B41C6" w:rsidRPr="009D1291" w:rsidRDefault="003B41C6" w:rsidP="003B41C6"/>
    <w:p w14:paraId="634F3984" w14:textId="2BDE375C" w:rsidR="00EE1523" w:rsidRPr="009D1291" w:rsidRDefault="00EE1523" w:rsidP="00702C10">
      <w:pPr>
        <w:pStyle w:val="Ttulo2"/>
        <w:numPr>
          <w:ilvl w:val="0"/>
          <w:numId w:val="65"/>
        </w:numPr>
        <w:tabs>
          <w:tab w:val="left" w:pos="284"/>
        </w:tabs>
        <w:ind w:left="0" w:firstLine="0"/>
        <w:jc w:val="both"/>
        <w:rPr>
          <w:rFonts w:ascii="Montserrat" w:hAnsi="Montserrat"/>
          <w:b/>
          <w:bCs/>
          <w:color w:val="auto"/>
          <w:sz w:val="18"/>
          <w:szCs w:val="18"/>
        </w:rPr>
      </w:pPr>
      <w:bookmarkStart w:id="501" w:name="_Toc80362838"/>
      <w:bookmarkStart w:id="502" w:name="_Toc109571093"/>
      <w:r w:rsidRPr="009D1291">
        <w:rPr>
          <w:rFonts w:ascii="Montserrat" w:hAnsi="Montserrat"/>
          <w:b/>
          <w:bCs/>
          <w:color w:val="auto"/>
          <w:sz w:val="18"/>
          <w:szCs w:val="18"/>
        </w:rPr>
        <w:t>Manual de organización y procedimientos, en el que se delimiten las funciones y responsabilidades de cada una de sus áreas y que especifique claramente las distintas cadenas de mando y de liderazgo en toda la estructura</w:t>
      </w:r>
      <w:bookmarkEnd w:id="501"/>
      <w:bookmarkEnd w:id="502"/>
      <w:r w:rsidRPr="009D1291">
        <w:rPr>
          <w:rFonts w:ascii="Montserrat" w:hAnsi="Montserrat"/>
          <w:b/>
          <w:bCs/>
          <w:color w:val="auto"/>
          <w:sz w:val="18"/>
          <w:szCs w:val="18"/>
        </w:rPr>
        <w:t xml:space="preserve"> </w:t>
      </w:r>
    </w:p>
    <w:p w14:paraId="06FE8158" w14:textId="77777777" w:rsidR="007E1A9D" w:rsidRPr="009D1291" w:rsidRDefault="007E1A9D" w:rsidP="007E1A9D"/>
    <w:p w14:paraId="715E56A4" w14:textId="77777777" w:rsidR="00EE1523" w:rsidRPr="009D1291" w:rsidRDefault="00EE1523" w:rsidP="00702C10">
      <w:pPr>
        <w:pStyle w:val="Prrafodelista"/>
        <w:numPr>
          <w:ilvl w:val="1"/>
          <w:numId w:val="65"/>
        </w:numPr>
        <w:jc w:val="both"/>
        <w:rPr>
          <w:b/>
          <w:bCs/>
          <w:szCs w:val="18"/>
        </w:rPr>
      </w:pPr>
      <w:r w:rsidRPr="009D1291">
        <w:rPr>
          <w:b/>
          <w:bCs/>
          <w:szCs w:val="18"/>
        </w:rPr>
        <w:t>Definición</w:t>
      </w:r>
    </w:p>
    <w:p w14:paraId="4B2EBBAD" w14:textId="77777777" w:rsidR="00EE1523" w:rsidRPr="009D1291" w:rsidRDefault="00EE1523" w:rsidP="00420FAE">
      <w:pPr>
        <w:jc w:val="both"/>
        <w:rPr>
          <w:szCs w:val="18"/>
        </w:rPr>
      </w:pPr>
      <w:r w:rsidRPr="009D1291">
        <w:rPr>
          <w:szCs w:val="18"/>
        </w:rPr>
        <w:t>El manual de organización y procedimientos es un documento en el cual se integra la información detallada y ordenada de las responsabilidades, políticas, funciones, sistemas y procedimientos de las distintas operaciones que se lleven a cabo en la organización. En el documento deberán describirse las relaciones orgánicas que se dan entre las unidades y los procedimientos de interacción entre ellas.</w:t>
      </w:r>
    </w:p>
    <w:p w14:paraId="5AE2BD7A" w14:textId="77777777" w:rsidR="00EE1523" w:rsidRPr="009D1291" w:rsidRDefault="00EE1523" w:rsidP="00420FAE">
      <w:pPr>
        <w:jc w:val="both"/>
        <w:rPr>
          <w:szCs w:val="18"/>
        </w:rPr>
      </w:pPr>
      <w:r w:rsidRPr="009D1291">
        <w:rPr>
          <w:szCs w:val="18"/>
        </w:rPr>
        <w:t xml:space="preserve"> </w:t>
      </w:r>
    </w:p>
    <w:p w14:paraId="478BE529" w14:textId="77777777" w:rsidR="00EE1523" w:rsidRPr="009D1291" w:rsidRDefault="00EE1523" w:rsidP="00702C10">
      <w:pPr>
        <w:pStyle w:val="Prrafodelista"/>
        <w:numPr>
          <w:ilvl w:val="1"/>
          <w:numId w:val="65"/>
        </w:numPr>
        <w:jc w:val="both"/>
        <w:rPr>
          <w:b/>
          <w:bCs/>
          <w:szCs w:val="18"/>
        </w:rPr>
      </w:pPr>
      <w:r w:rsidRPr="009D1291">
        <w:rPr>
          <w:b/>
          <w:bCs/>
          <w:szCs w:val="18"/>
        </w:rPr>
        <w:t>Requisitos</w:t>
      </w:r>
    </w:p>
    <w:p w14:paraId="234288B5" w14:textId="65830362" w:rsidR="002441E5" w:rsidRPr="009D1291" w:rsidRDefault="00EE1523" w:rsidP="00420FAE">
      <w:pPr>
        <w:jc w:val="both"/>
        <w:rPr>
          <w:szCs w:val="18"/>
        </w:rPr>
      </w:pPr>
      <w:r w:rsidRPr="009D1291">
        <w:rPr>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6E25B604" w14:textId="77777777" w:rsidR="002441E5" w:rsidRPr="009D1291" w:rsidRDefault="002441E5" w:rsidP="00420FAE">
      <w:pPr>
        <w:jc w:val="both"/>
        <w:rPr>
          <w:szCs w:val="18"/>
        </w:rPr>
      </w:pPr>
    </w:p>
    <w:p w14:paraId="119CDD21" w14:textId="77777777" w:rsidR="00EE1523" w:rsidRPr="009D1291" w:rsidRDefault="00EE1523" w:rsidP="00702C10">
      <w:pPr>
        <w:pStyle w:val="Prrafodelista"/>
        <w:numPr>
          <w:ilvl w:val="0"/>
          <w:numId w:val="66"/>
        </w:numPr>
        <w:spacing w:after="160" w:line="259" w:lineRule="auto"/>
        <w:ind w:left="284" w:hanging="284"/>
        <w:jc w:val="both"/>
        <w:rPr>
          <w:szCs w:val="18"/>
        </w:rPr>
      </w:pPr>
      <w:r w:rsidRPr="009D1291">
        <w:rPr>
          <w:szCs w:val="18"/>
        </w:rPr>
        <w:t xml:space="preserve">Fecha a partir de la cual será vigente el documento, indicando claramente que todo documento anterior no tendrá validez total o parcialmente. </w:t>
      </w:r>
    </w:p>
    <w:p w14:paraId="49DBF1C3" w14:textId="77777777" w:rsidR="00EE1523" w:rsidRPr="009D1291" w:rsidRDefault="00EE1523" w:rsidP="00702C10">
      <w:pPr>
        <w:pStyle w:val="Prrafodelista"/>
        <w:numPr>
          <w:ilvl w:val="0"/>
          <w:numId w:val="66"/>
        </w:numPr>
        <w:spacing w:after="160" w:line="259" w:lineRule="auto"/>
        <w:ind w:left="284" w:hanging="284"/>
        <w:jc w:val="both"/>
        <w:rPr>
          <w:szCs w:val="18"/>
        </w:rPr>
      </w:pPr>
      <w:r w:rsidRPr="009D1291">
        <w:rPr>
          <w:szCs w:val="18"/>
        </w:rPr>
        <w:t>Objetivo del manual de organización y procedimientos.</w:t>
      </w:r>
    </w:p>
    <w:p w14:paraId="15D69737" w14:textId="77777777" w:rsidR="00EE1523" w:rsidRPr="009D1291" w:rsidRDefault="00EE1523" w:rsidP="00702C10">
      <w:pPr>
        <w:pStyle w:val="Prrafodelista"/>
        <w:numPr>
          <w:ilvl w:val="0"/>
          <w:numId w:val="66"/>
        </w:numPr>
        <w:spacing w:after="160" w:line="259" w:lineRule="auto"/>
        <w:ind w:left="284" w:hanging="284"/>
        <w:jc w:val="both"/>
        <w:rPr>
          <w:szCs w:val="18"/>
        </w:rPr>
      </w:pPr>
      <w:r w:rsidRPr="009D1291">
        <w:rPr>
          <w:szCs w:val="18"/>
        </w:rPr>
        <w:t>Marco jurídico con normatividad interna y externa.</w:t>
      </w:r>
    </w:p>
    <w:p w14:paraId="6473D67F" w14:textId="77777777" w:rsidR="00EE1523" w:rsidRPr="009D1291" w:rsidRDefault="00EE1523" w:rsidP="00702C10">
      <w:pPr>
        <w:pStyle w:val="Prrafodelista"/>
        <w:numPr>
          <w:ilvl w:val="0"/>
          <w:numId w:val="66"/>
        </w:numPr>
        <w:spacing w:after="160" w:line="259" w:lineRule="auto"/>
        <w:ind w:left="284" w:hanging="284"/>
        <w:jc w:val="both"/>
        <w:rPr>
          <w:szCs w:val="18"/>
        </w:rPr>
      </w:pPr>
      <w:r w:rsidRPr="009D1291">
        <w:rPr>
          <w:szCs w:val="18"/>
        </w:rPr>
        <w:t>Indicar al responsable de las actividades necesarias para la elaboración, actualización y modificación del manual como son, de manera enunciativa más no limitativa las siguientes:</w:t>
      </w:r>
    </w:p>
    <w:p w14:paraId="4AF8A4D9" w14:textId="77777777" w:rsidR="00EE1523" w:rsidRPr="009D1291" w:rsidRDefault="00EE1523" w:rsidP="00702C10">
      <w:pPr>
        <w:pStyle w:val="Prrafodelista"/>
        <w:numPr>
          <w:ilvl w:val="0"/>
          <w:numId w:val="52"/>
        </w:numPr>
        <w:spacing w:after="160" w:line="259" w:lineRule="auto"/>
        <w:ind w:left="709"/>
        <w:jc w:val="both"/>
        <w:rPr>
          <w:szCs w:val="18"/>
        </w:rPr>
      </w:pPr>
      <w:r w:rsidRPr="009D1291">
        <w:rPr>
          <w:szCs w:val="18"/>
        </w:rPr>
        <w:t xml:space="preserve">Integración de grupos de trabajo para planeación; </w:t>
      </w:r>
    </w:p>
    <w:p w14:paraId="3FD8E316" w14:textId="77777777" w:rsidR="00EE1523" w:rsidRPr="009D1291" w:rsidRDefault="00EE1523" w:rsidP="00702C10">
      <w:pPr>
        <w:pStyle w:val="Prrafodelista"/>
        <w:numPr>
          <w:ilvl w:val="0"/>
          <w:numId w:val="52"/>
        </w:numPr>
        <w:spacing w:after="160" w:line="259" w:lineRule="auto"/>
        <w:ind w:left="709"/>
        <w:jc w:val="both"/>
        <w:rPr>
          <w:szCs w:val="18"/>
        </w:rPr>
      </w:pPr>
      <w:r w:rsidRPr="009D1291">
        <w:rPr>
          <w:szCs w:val="18"/>
        </w:rPr>
        <w:t>Esquematización y seguimiento de los procesos de la organización;</w:t>
      </w:r>
    </w:p>
    <w:p w14:paraId="7E8C9D0D" w14:textId="77777777" w:rsidR="00EE1523" w:rsidRPr="009D1291" w:rsidRDefault="00EE1523" w:rsidP="00702C10">
      <w:pPr>
        <w:pStyle w:val="Prrafodelista"/>
        <w:numPr>
          <w:ilvl w:val="0"/>
          <w:numId w:val="52"/>
        </w:numPr>
        <w:spacing w:after="160" w:line="259" w:lineRule="auto"/>
        <w:ind w:left="709"/>
        <w:jc w:val="both"/>
        <w:rPr>
          <w:szCs w:val="18"/>
        </w:rPr>
      </w:pPr>
      <w:r w:rsidRPr="009D1291">
        <w:rPr>
          <w:szCs w:val="18"/>
        </w:rPr>
        <w:t>Control de calidad de los procedimientos;</w:t>
      </w:r>
    </w:p>
    <w:p w14:paraId="737208A9" w14:textId="77777777" w:rsidR="00EE1523" w:rsidRPr="009D1291" w:rsidRDefault="00EE1523" w:rsidP="00702C10">
      <w:pPr>
        <w:pStyle w:val="Prrafodelista"/>
        <w:numPr>
          <w:ilvl w:val="0"/>
          <w:numId w:val="52"/>
        </w:numPr>
        <w:spacing w:after="160" w:line="259" w:lineRule="auto"/>
        <w:ind w:left="709"/>
        <w:jc w:val="both"/>
        <w:rPr>
          <w:szCs w:val="18"/>
        </w:rPr>
      </w:pPr>
      <w:r w:rsidRPr="009D1291">
        <w:rPr>
          <w:szCs w:val="18"/>
        </w:rPr>
        <w:t>Revisión, actualización y modificación del documento; y</w:t>
      </w:r>
    </w:p>
    <w:p w14:paraId="78C32EDB" w14:textId="77777777" w:rsidR="00EE1523" w:rsidRPr="009D1291" w:rsidRDefault="00EE1523" w:rsidP="00702C10">
      <w:pPr>
        <w:pStyle w:val="Prrafodelista"/>
        <w:numPr>
          <w:ilvl w:val="0"/>
          <w:numId w:val="52"/>
        </w:numPr>
        <w:spacing w:after="160" w:line="259" w:lineRule="auto"/>
        <w:ind w:left="709"/>
        <w:jc w:val="both"/>
        <w:rPr>
          <w:szCs w:val="18"/>
        </w:rPr>
      </w:pPr>
      <w:r w:rsidRPr="009D1291">
        <w:rPr>
          <w:szCs w:val="18"/>
        </w:rPr>
        <w:t>Emisión, difusión y publicación.</w:t>
      </w:r>
    </w:p>
    <w:p w14:paraId="72E98450" w14:textId="77777777" w:rsidR="00EE1523" w:rsidRPr="009D1291" w:rsidRDefault="00EE1523" w:rsidP="00420FAE">
      <w:pPr>
        <w:pStyle w:val="Prrafodelista"/>
        <w:ind w:left="1440"/>
        <w:jc w:val="both"/>
        <w:rPr>
          <w:szCs w:val="18"/>
        </w:rPr>
      </w:pPr>
    </w:p>
    <w:p w14:paraId="0385DB8A" w14:textId="77777777" w:rsidR="00EE1523" w:rsidRPr="009D1291" w:rsidRDefault="00EE1523" w:rsidP="00702C10">
      <w:pPr>
        <w:pStyle w:val="Prrafodelista"/>
        <w:numPr>
          <w:ilvl w:val="0"/>
          <w:numId w:val="67"/>
        </w:numPr>
        <w:spacing w:after="160" w:line="259" w:lineRule="auto"/>
        <w:ind w:left="284" w:hanging="284"/>
        <w:jc w:val="both"/>
        <w:rPr>
          <w:szCs w:val="18"/>
        </w:rPr>
      </w:pPr>
      <w:r w:rsidRPr="009D1291">
        <w:rPr>
          <w:szCs w:val="18"/>
        </w:rPr>
        <w:t>Índice de los temas a tratar incluyendo de forma enunciativa más no limitativa los siguientes:</w:t>
      </w:r>
    </w:p>
    <w:p w14:paraId="4143F4F4"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 xml:space="preserve">Introducción: Incluirá información sobre las actividades preponderantes de la organización, cómo se usará el manual y cuándo, cómo y por quien se harán las revisiones y actualizaciones </w:t>
      </w:r>
      <w:proofErr w:type="gramStart"/>
      <w:r w:rsidRPr="009D1291">
        <w:rPr>
          <w:szCs w:val="18"/>
        </w:rPr>
        <w:t>del mismo</w:t>
      </w:r>
      <w:proofErr w:type="gramEnd"/>
      <w:r w:rsidRPr="009D1291">
        <w:rPr>
          <w:szCs w:val="18"/>
        </w:rPr>
        <w:t xml:space="preserve">. </w:t>
      </w:r>
    </w:p>
    <w:p w14:paraId="67191AD7"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Misión, Visión y objetivos estratégicos de la organización.</w:t>
      </w:r>
    </w:p>
    <w:p w14:paraId="4927A104"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Definiciones.</w:t>
      </w:r>
    </w:p>
    <w:p w14:paraId="1058FA69"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 xml:space="preserve">Integración de la Estructura Orgánica: Indicando el Organigrama estructural y las funciones de cada nivel jerárquico, así como una breve descripción de las relaciones entre las diferentes áreas. </w:t>
      </w:r>
    </w:p>
    <w:p w14:paraId="408B4D76"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Funciones: Se deberá realizar un desglose de las funciones y responsabilidades que tendrá cada nivel del organigrama conforme al perfil de puesto para realizar sus actividades.</w:t>
      </w:r>
    </w:p>
    <w:p w14:paraId="3B276E00"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 xml:space="preserve">Objetivo de cada área: Se definirá el propósito que dicha área pretende alcanzar al realizar sus funciones en beneficio de la organización, desglosándolos entre objetivos sustantivos y de apoyo. </w:t>
      </w:r>
    </w:p>
    <w:p w14:paraId="72B3D070"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Lineamientos que deberán observarse en la formulación de funciones: Deberán ser congruentes con los objetivos de la organización y la jerarquía del área en cuestión, en caso de que una función se lleve en coordinación con dos o más áreas, deberá especificarse la participación y limitantes de cada uno de ellos.</w:t>
      </w:r>
    </w:p>
    <w:p w14:paraId="77503BBD"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 xml:space="preserve"> Procesos: Se enlistarán los procesos principales que se realicen en la organización, serán divididos por etapas indicando especificaciones generales de su funcionamiento y los productos obtenidos por cada etapa. </w:t>
      </w:r>
    </w:p>
    <w:p w14:paraId="5C10C6F5" w14:textId="77777777" w:rsidR="00EE1523" w:rsidRPr="009D1291" w:rsidRDefault="00EE1523" w:rsidP="00702C10">
      <w:pPr>
        <w:pStyle w:val="Prrafodelista"/>
        <w:numPr>
          <w:ilvl w:val="0"/>
          <w:numId w:val="53"/>
        </w:numPr>
        <w:spacing w:after="160" w:line="259" w:lineRule="auto"/>
        <w:ind w:left="709"/>
        <w:jc w:val="both"/>
        <w:rPr>
          <w:szCs w:val="18"/>
        </w:rPr>
      </w:pPr>
      <w:r w:rsidRPr="009D1291">
        <w:rPr>
          <w:szCs w:val="18"/>
        </w:rPr>
        <w:t xml:space="preserve">Reportes: Indicar el mecanismo mediante el cual, las áreas que conforman la organización deberán informar sobre las actividades realizadas ya sea en un plazo fijo o por entregable. </w:t>
      </w:r>
    </w:p>
    <w:p w14:paraId="0AAD843E" w14:textId="77777777" w:rsidR="00EE1523" w:rsidRPr="009D1291" w:rsidRDefault="00EE1523" w:rsidP="00420FAE">
      <w:pPr>
        <w:pStyle w:val="Prrafodelista"/>
        <w:ind w:left="1494"/>
        <w:jc w:val="both"/>
        <w:rPr>
          <w:szCs w:val="18"/>
        </w:rPr>
      </w:pPr>
    </w:p>
    <w:p w14:paraId="09E0C615" w14:textId="77777777" w:rsidR="00992C1D" w:rsidRPr="009D1291" w:rsidRDefault="00EE1523" w:rsidP="00702C10">
      <w:pPr>
        <w:pStyle w:val="Prrafodelista"/>
        <w:numPr>
          <w:ilvl w:val="0"/>
          <w:numId w:val="67"/>
        </w:numPr>
        <w:spacing w:after="160" w:line="259" w:lineRule="auto"/>
        <w:ind w:left="284" w:hanging="284"/>
        <w:jc w:val="both"/>
        <w:rPr>
          <w:szCs w:val="18"/>
        </w:rPr>
      </w:pPr>
      <w:r w:rsidRPr="009D1291">
        <w:rPr>
          <w:szCs w:val="18"/>
        </w:rPr>
        <w:lastRenderedPageBreak/>
        <w:t xml:space="preserve">Establecer mecanismos para el análisis de los reportes recibidos con el fin identificar puntos de mejora y realizar propuestas. </w:t>
      </w:r>
    </w:p>
    <w:p w14:paraId="3DB6ECD4" w14:textId="28A981AE" w:rsidR="00EE1523" w:rsidRPr="009D1291" w:rsidRDefault="00EE1523" w:rsidP="00420FAE">
      <w:pPr>
        <w:pStyle w:val="Prrafodelista"/>
        <w:spacing w:after="160" w:line="259" w:lineRule="auto"/>
        <w:ind w:left="284"/>
        <w:jc w:val="both"/>
        <w:rPr>
          <w:szCs w:val="18"/>
        </w:rPr>
      </w:pPr>
      <w:r w:rsidRPr="009D1291">
        <w:rPr>
          <w:szCs w:val="18"/>
        </w:rPr>
        <w:t xml:space="preserve"> </w:t>
      </w:r>
    </w:p>
    <w:p w14:paraId="2DA86499" w14:textId="77777777" w:rsidR="00EE1523" w:rsidRPr="009D1291" w:rsidRDefault="00EE1523" w:rsidP="00702C10">
      <w:pPr>
        <w:pStyle w:val="Prrafodelista"/>
        <w:numPr>
          <w:ilvl w:val="1"/>
          <w:numId w:val="65"/>
        </w:numPr>
        <w:jc w:val="both"/>
        <w:rPr>
          <w:b/>
          <w:bCs/>
          <w:szCs w:val="18"/>
        </w:rPr>
      </w:pPr>
      <w:bookmarkStart w:id="503" w:name="_Hlk70937731"/>
      <w:r w:rsidRPr="009D1291">
        <w:rPr>
          <w:b/>
          <w:bCs/>
          <w:szCs w:val="18"/>
        </w:rPr>
        <w:t>Medios de difusión en la organización</w:t>
      </w:r>
    </w:p>
    <w:p w14:paraId="3028046B" w14:textId="77777777" w:rsidR="00EE1523" w:rsidRPr="009D1291" w:rsidRDefault="00EE1523" w:rsidP="00420FAE">
      <w:pPr>
        <w:jc w:val="both"/>
        <w:rPr>
          <w:b/>
          <w:bCs/>
          <w:szCs w:val="18"/>
        </w:rPr>
      </w:pPr>
      <w:r w:rsidRPr="009D1291">
        <w:rPr>
          <w:szCs w:val="18"/>
        </w:rPr>
        <w:t xml:space="preserve">Se deberán establecer los medios por los cuales se hará de conocimiento de los miembros de la organización el Manual de Organización y Procedimientos, además de la obligación de todo el personal de conocerlo.  </w:t>
      </w:r>
    </w:p>
    <w:bookmarkEnd w:id="503"/>
    <w:p w14:paraId="0A3E579D" w14:textId="77777777" w:rsidR="00EE1523" w:rsidRPr="009D1291" w:rsidRDefault="00EE1523" w:rsidP="00420FAE">
      <w:pPr>
        <w:jc w:val="both"/>
        <w:rPr>
          <w:szCs w:val="18"/>
        </w:rPr>
      </w:pPr>
    </w:p>
    <w:p w14:paraId="14B3D43D" w14:textId="77777777" w:rsidR="00EE1523" w:rsidRPr="009D1291" w:rsidRDefault="00EE1523" w:rsidP="00420FAE">
      <w:pPr>
        <w:jc w:val="both"/>
        <w:rPr>
          <w:szCs w:val="18"/>
        </w:rPr>
      </w:pPr>
    </w:p>
    <w:p w14:paraId="51E1F676" w14:textId="20BE934E" w:rsidR="00EE1523" w:rsidRPr="009D1291" w:rsidRDefault="00EE1523" w:rsidP="00702C10">
      <w:pPr>
        <w:pStyle w:val="Ttulo2"/>
        <w:numPr>
          <w:ilvl w:val="0"/>
          <w:numId w:val="65"/>
        </w:numPr>
        <w:tabs>
          <w:tab w:val="left" w:pos="284"/>
        </w:tabs>
        <w:ind w:left="0" w:firstLine="0"/>
        <w:jc w:val="both"/>
        <w:rPr>
          <w:rFonts w:ascii="Montserrat" w:hAnsi="Montserrat"/>
          <w:b/>
          <w:bCs/>
          <w:color w:val="auto"/>
          <w:sz w:val="18"/>
          <w:szCs w:val="18"/>
        </w:rPr>
      </w:pPr>
      <w:bookmarkStart w:id="504" w:name="_Toc80362839"/>
      <w:bookmarkStart w:id="505" w:name="_Toc109571094"/>
      <w:r w:rsidRPr="009D1291">
        <w:rPr>
          <w:rStyle w:val="Ttulo1Car"/>
          <w:rFonts w:ascii="Montserrat" w:hAnsi="Montserrat"/>
          <w:b/>
          <w:bCs/>
          <w:color w:val="auto"/>
          <w:sz w:val="18"/>
          <w:szCs w:val="18"/>
        </w:rPr>
        <w:t>Mecanismos de control de información</w:t>
      </w:r>
      <w:r w:rsidRPr="009D1291">
        <w:rPr>
          <w:rFonts w:ascii="Montserrat" w:hAnsi="Montserrat"/>
          <w:b/>
          <w:bCs/>
          <w:color w:val="auto"/>
          <w:sz w:val="18"/>
          <w:szCs w:val="18"/>
        </w:rPr>
        <w:t xml:space="preserve"> operativa, contable </w:t>
      </w:r>
      <w:r w:rsidRPr="009D1291">
        <w:rPr>
          <w:rStyle w:val="Ttulo1Car"/>
          <w:rFonts w:ascii="Montserrat" w:hAnsi="Montserrat"/>
          <w:b/>
          <w:bCs/>
          <w:color w:val="auto"/>
          <w:sz w:val="18"/>
          <w:szCs w:val="18"/>
        </w:rPr>
        <w:t>y de terceros</w:t>
      </w:r>
      <w:bookmarkEnd w:id="504"/>
      <w:bookmarkEnd w:id="505"/>
    </w:p>
    <w:p w14:paraId="64B8DF96" w14:textId="77777777" w:rsidR="00EE1523" w:rsidRPr="009D1291" w:rsidRDefault="00EE1523" w:rsidP="00420FAE">
      <w:pPr>
        <w:jc w:val="both"/>
        <w:rPr>
          <w:rFonts w:eastAsia="Times New Roman" w:cs="Segoe UI"/>
          <w:b/>
          <w:bCs/>
          <w:szCs w:val="18"/>
          <w:lang w:eastAsia="es-MX"/>
        </w:rPr>
      </w:pPr>
    </w:p>
    <w:p w14:paraId="23666BB7" w14:textId="77777777" w:rsidR="00EE1523" w:rsidRPr="009D1291" w:rsidRDefault="00EE1523" w:rsidP="00702C10">
      <w:pPr>
        <w:pStyle w:val="Prrafodelista"/>
        <w:numPr>
          <w:ilvl w:val="0"/>
          <w:numId w:val="65"/>
        </w:numPr>
        <w:jc w:val="both"/>
        <w:rPr>
          <w:b/>
          <w:bCs/>
          <w:vanish/>
          <w:szCs w:val="18"/>
        </w:rPr>
      </w:pPr>
    </w:p>
    <w:p w14:paraId="2B3F0660" w14:textId="77777777" w:rsidR="00EE1523" w:rsidRPr="009D1291" w:rsidRDefault="00EE1523" w:rsidP="00702C10">
      <w:pPr>
        <w:pStyle w:val="Prrafodelista"/>
        <w:numPr>
          <w:ilvl w:val="1"/>
          <w:numId w:val="65"/>
        </w:numPr>
        <w:jc w:val="both"/>
        <w:rPr>
          <w:b/>
          <w:bCs/>
          <w:szCs w:val="18"/>
        </w:rPr>
      </w:pPr>
      <w:r w:rsidRPr="009D1291">
        <w:rPr>
          <w:b/>
          <w:bCs/>
          <w:szCs w:val="18"/>
        </w:rPr>
        <w:t>Definición</w:t>
      </w:r>
    </w:p>
    <w:p w14:paraId="2BE461E0" w14:textId="77777777" w:rsidR="00EE1523" w:rsidRPr="009D1291" w:rsidRDefault="00EE1523" w:rsidP="00420FAE">
      <w:pPr>
        <w:jc w:val="both"/>
        <w:rPr>
          <w:szCs w:val="18"/>
        </w:rPr>
      </w:pPr>
      <w:r w:rsidRPr="009D1291">
        <w:rPr>
          <w:szCs w:val="18"/>
        </w:rPr>
        <w:t xml:space="preserve"> Herramientas mediante las cuales se integra un proceso para la regulación sistemática de la información operativa, contable y de terceros para su aplicación por las áreas responsables mediante los cuales se obtenga la información y la supervisión de los procesos de la organización.</w:t>
      </w:r>
    </w:p>
    <w:p w14:paraId="738B8F69" w14:textId="77777777" w:rsidR="00EE1523" w:rsidRPr="009D1291" w:rsidRDefault="00EE1523" w:rsidP="00420FAE">
      <w:pPr>
        <w:jc w:val="both"/>
        <w:rPr>
          <w:szCs w:val="18"/>
        </w:rPr>
      </w:pPr>
    </w:p>
    <w:p w14:paraId="4C09A275" w14:textId="77777777" w:rsidR="00EE1523" w:rsidRPr="009D1291" w:rsidRDefault="00EE1523" w:rsidP="00702C10">
      <w:pPr>
        <w:pStyle w:val="Prrafodelista"/>
        <w:numPr>
          <w:ilvl w:val="1"/>
          <w:numId w:val="65"/>
        </w:numPr>
        <w:jc w:val="both"/>
        <w:rPr>
          <w:b/>
          <w:bCs/>
          <w:szCs w:val="18"/>
        </w:rPr>
      </w:pPr>
      <w:r w:rsidRPr="009D1291">
        <w:rPr>
          <w:b/>
          <w:bCs/>
          <w:szCs w:val="18"/>
        </w:rPr>
        <w:t xml:space="preserve">Requisitos. </w:t>
      </w:r>
    </w:p>
    <w:p w14:paraId="28AA5153" w14:textId="77777777" w:rsidR="00EE1523" w:rsidRPr="009D1291" w:rsidRDefault="00EE1523" w:rsidP="00420FAE">
      <w:pPr>
        <w:jc w:val="both"/>
        <w:rPr>
          <w:szCs w:val="18"/>
        </w:rPr>
      </w:pPr>
      <w:r w:rsidRPr="009D1291">
        <w:rPr>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28FEA96E" w14:textId="77777777" w:rsidR="00EE1523" w:rsidRPr="009D1291" w:rsidRDefault="00EE1523" w:rsidP="00420FAE">
      <w:pPr>
        <w:jc w:val="both"/>
        <w:rPr>
          <w:szCs w:val="18"/>
        </w:rPr>
      </w:pPr>
      <w:r w:rsidRPr="009D1291">
        <w:rPr>
          <w:szCs w:val="18"/>
        </w:rPr>
        <w:t>Para asegurar que las políticas y programas se cumplan, se deberá considerar un sistema de seguimiento, control y evaluación que permita al menos:</w:t>
      </w:r>
    </w:p>
    <w:p w14:paraId="4CB6B75A"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Captar, oportuna y sistemáticamente la información, referente a avances físicos y financieros.</w:t>
      </w:r>
    </w:p>
    <w:p w14:paraId="18A4E219"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Identificar desviaciones y sus causas, aplicando, en su caso, las medidas correctivas necesarias.</w:t>
      </w:r>
    </w:p>
    <w:p w14:paraId="088289DD"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Contribuir a estrechar la coordinación.</w:t>
      </w:r>
    </w:p>
    <w:p w14:paraId="12EFA048"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Apoyar al proceso de programación, presupuestación y ejecución de las acciones del proyecto.</w:t>
      </w:r>
    </w:p>
    <w:p w14:paraId="0DE49817"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Fomentar la participación de la comunidad en la ejecución, seguimiento y operación de los proyectos.</w:t>
      </w:r>
    </w:p>
    <w:p w14:paraId="15AB6B19" w14:textId="77777777" w:rsidR="00EE1523" w:rsidRPr="009D1291" w:rsidRDefault="00EE1523" w:rsidP="00702C10">
      <w:pPr>
        <w:pStyle w:val="Prrafodelista"/>
        <w:numPr>
          <w:ilvl w:val="0"/>
          <w:numId w:val="68"/>
        </w:numPr>
        <w:spacing w:after="160" w:line="259" w:lineRule="auto"/>
        <w:ind w:left="284" w:hanging="284"/>
        <w:jc w:val="both"/>
        <w:rPr>
          <w:szCs w:val="18"/>
        </w:rPr>
      </w:pPr>
      <w:r w:rsidRPr="009D1291">
        <w:rPr>
          <w:szCs w:val="18"/>
        </w:rPr>
        <w:t>Contribuir a la evaluación de resultados e impactos logrados.</w:t>
      </w:r>
    </w:p>
    <w:p w14:paraId="6C384F28" w14:textId="77777777" w:rsidR="00EE1523" w:rsidRPr="009D1291" w:rsidRDefault="00EE1523" w:rsidP="00420FAE">
      <w:pPr>
        <w:shd w:val="clear" w:color="auto" w:fill="FFFFFF"/>
        <w:spacing w:before="100" w:beforeAutospacing="1" w:after="100" w:afterAutospacing="1"/>
        <w:jc w:val="both"/>
        <w:rPr>
          <w:b/>
          <w:bCs/>
          <w:szCs w:val="18"/>
        </w:rPr>
      </w:pPr>
      <w:r w:rsidRPr="009D1291">
        <w:rPr>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p>
    <w:p w14:paraId="4741B0C2"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Delimitación de responsabilidades.</w:t>
      </w:r>
    </w:p>
    <w:p w14:paraId="3E26ECCD"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Delimitación de autorizaciones generales y específicas.</w:t>
      </w:r>
    </w:p>
    <w:p w14:paraId="765744A5"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Segregación de funciones de carácter incompatible.</w:t>
      </w:r>
    </w:p>
    <w:p w14:paraId="0CF1556C"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División del procesamiento de cada transacción.</w:t>
      </w:r>
    </w:p>
    <w:p w14:paraId="2166BDDE"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Rotación de deberes.</w:t>
      </w:r>
    </w:p>
    <w:p w14:paraId="7D8EB8DF"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Pólizas.</w:t>
      </w:r>
    </w:p>
    <w:p w14:paraId="6757514C"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Instrucciones por escrito.</w:t>
      </w:r>
    </w:p>
    <w:p w14:paraId="1BD6CE6B"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Cuentas de control.</w:t>
      </w:r>
    </w:p>
    <w:p w14:paraId="1AB99160"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Evaluación de sistemas computarizados.</w:t>
      </w:r>
    </w:p>
    <w:p w14:paraId="5C0AD3AF"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Documentos pre enumerados.</w:t>
      </w:r>
    </w:p>
    <w:p w14:paraId="2667C92D"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Evitar uso de efectivo.</w:t>
      </w:r>
    </w:p>
    <w:p w14:paraId="769D8CB3"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Uso mínimo de cuentas bancarias.</w:t>
      </w:r>
    </w:p>
    <w:p w14:paraId="152BA890"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Depósitos inmediatos e intactos de fondos.</w:t>
      </w:r>
    </w:p>
    <w:p w14:paraId="46EE67C4"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Identificación de puntos claves de control en cada actividad, proceso o ciclo.</w:t>
      </w:r>
    </w:p>
    <w:p w14:paraId="430FA0AC"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Gráficas de control.</w:t>
      </w:r>
    </w:p>
    <w:p w14:paraId="4993B17D"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Inspecciones e inventarios físicos frecuentes.</w:t>
      </w:r>
    </w:p>
    <w:p w14:paraId="420CDB6E"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Actualización de medidas de seguridad de la información.</w:t>
      </w:r>
    </w:p>
    <w:p w14:paraId="024AEEB2"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Registro adecuado de toda la información.</w:t>
      </w:r>
    </w:p>
    <w:p w14:paraId="0FB3CD14"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Conservación de documentos.</w:t>
      </w:r>
    </w:p>
    <w:p w14:paraId="7FCF2466"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Uso de indicadores.</w:t>
      </w:r>
    </w:p>
    <w:p w14:paraId="48B44D5F"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Prácticas de autocontrol.</w:t>
      </w:r>
    </w:p>
    <w:p w14:paraId="48091A24"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lastRenderedPageBreak/>
        <w:t>Definición de metas y objetivos claros.</w:t>
      </w:r>
    </w:p>
    <w:p w14:paraId="203CAEBF" w14:textId="77777777" w:rsidR="00EE1523" w:rsidRPr="009D1291" w:rsidRDefault="00EE1523" w:rsidP="00702C10">
      <w:pPr>
        <w:pStyle w:val="Prrafodelista"/>
        <w:numPr>
          <w:ilvl w:val="0"/>
          <w:numId w:val="69"/>
        </w:numPr>
        <w:shd w:val="clear" w:color="auto" w:fill="FFFFFF"/>
        <w:spacing w:before="100" w:beforeAutospacing="1" w:after="100" w:afterAutospacing="1"/>
        <w:ind w:left="426" w:hanging="426"/>
        <w:jc w:val="both"/>
        <w:rPr>
          <w:rFonts w:eastAsia="Times New Roman" w:cs="Arial"/>
          <w:szCs w:val="18"/>
          <w:lang w:eastAsia="es-MX"/>
        </w:rPr>
      </w:pPr>
      <w:r w:rsidRPr="009D1291">
        <w:rPr>
          <w:rFonts w:eastAsia="Times New Roman" w:cs="Arial"/>
          <w:szCs w:val="18"/>
          <w:lang w:eastAsia="es-MX"/>
        </w:rPr>
        <w:t>Capacitación del personal.</w:t>
      </w:r>
    </w:p>
    <w:p w14:paraId="53089CCB" w14:textId="77777777" w:rsidR="00EE1523" w:rsidRPr="009D1291" w:rsidRDefault="00EE1523" w:rsidP="00420FAE">
      <w:pPr>
        <w:jc w:val="both"/>
        <w:rPr>
          <w:szCs w:val="18"/>
        </w:rPr>
      </w:pPr>
      <w:bookmarkStart w:id="506" w:name="_Hlk70939410"/>
    </w:p>
    <w:p w14:paraId="0C73F58F" w14:textId="77777777" w:rsidR="00EE1523" w:rsidRPr="009D1291" w:rsidRDefault="00EE1523" w:rsidP="00702C10">
      <w:pPr>
        <w:pStyle w:val="Prrafodelista"/>
        <w:numPr>
          <w:ilvl w:val="1"/>
          <w:numId w:val="65"/>
        </w:numPr>
        <w:tabs>
          <w:tab w:val="left" w:pos="426"/>
        </w:tabs>
        <w:ind w:left="0" w:firstLine="0"/>
        <w:jc w:val="both"/>
        <w:rPr>
          <w:b/>
          <w:bCs/>
          <w:szCs w:val="18"/>
        </w:rPr>
      </w:pPr>
      <w:r w:rsidRPr="009D1291">
        <w:rPr>
          <w:b/>
          <w:bCs/>
          <w:szCs w:val="18"/>
        </w:rPr>
        <w:t>Medios de difusión en la organización</w:t>
      </w:r>
    </w:p>
    <w:p w14:paraId="57A0324F" w14:textId="77777777" w:rsidR="00EE1523" w:rsidRPr="009D1291" w:rsidRDefault="00EE1523" w:rsidP="00420FAE">
      <w:pPr>
        <w:jc w:val="both"/>
        <w:rPr>
          <w:rFonts w:eastAsia="Times New Roman" w:cs="Calibri"/>
          <w:b/>
          <w:bCs/>
          <w:szCs w:val="18"/>
          <w:lang w:eastAsia="es-MX"/>
        </w:rPr>
      </w:pPr>
      <w:r w:rsidRPr="009D1291">
        <w:rPr>
          <w:szCs w:val="18"/>
        </w:rPr>
        <w:t>Se deberán establecer los medios por los cuales se harán del conocimiento de los miembros de la organización los m</w:t>
      </w:r>
      <w:r w:rsidRPr="009D1291">
        <w:rPr>
          <w:rFonts w:eastAsia="Times New Roman" w:cs="Calibri"/>
          <w:szCs w:val="18"/>
          <w:lang w:eastAsia="es-MX"/>
        </w:rPr>
        <w:t>ecanismos de control de información operativa, contable y de terceros</w:t>
      </w:r>
      <w:r w:rsidRPr="009D1291">
        <w:rPr>
          <w:szCs w:val="18"/>
        </w:rPr>
        <w:t xml:space="preserve">, además de la obligación del personal de conocerlo.  </w:t>
      </w:r>
    </w:p>
    <w:bookmarkEnd w:id="506"/>
    <w:p w14:paraId="37B6E5DA" w14:textId="77777777" w:rsidR="00EE1523" w:rsidRPr="009D1291" w:rsidRDefault="00EE1523" w:rsidP="00420FAE">
      <w:pPr>
        <w:jc w:val="both"/>
        <w:rPr>
          <w:szCs w:val="18"/>
        </w:rPr>
      </w:pPr>
    </w:p>
    <w:p w14:paraId="7E9CBE46" w14:textId="0A19A2C8" w:rsidR="00EE1523" w:rsidRPr="009D1291" w:rsidRDefault="00EE1523" w:rsidP="00702C10">
      <w:pPr>
        <w:pStyle w:val="Ttulo2"/>
        <w:numPr>
          <w:ilvl w:val="0"/>
          <w:numId w:val="77"/>
        </w:numPr>
        <w:tabs>
          <w:tab w:val="left" w:pos="284"/>
        </w:tabs>
        <w:jc w:val="both"/>
        <w:rPr>
          <w:rFonts w:ascii="Montserrat" w:hAnsi="Montserrat"/>
          <w:b/>
          <w:bCs/>
          <w:color w:val="auto"/>
          <w:sz w:val="18"/>
          <w:szCs w:val="18"/>
        </w:rPr>
      </w:pPr>
      <w:bookmarkStart w:id="507" w:name="_Toc80362840"/>
      <w:bookmarkStart w:id="508" w:name="_Toc109571095"/>
      <w:r w:rsidRPr="009D1291">
        <w:rPr>
          <w:rFonts w:ascii="Montserrat" w:hAnsi="Montserrat"/>
          <w:b/>
          <w:bCs/>
          <w:color w:val="auto"/>
          <w:sz w:val="18"/>
          <w:szCs w:val="18"/>
        </w:rPr>
        <w:t>Código de Conducta</w:t>
      </w:r>
      <w:bookmarkEnd w:id="507"/>
      <w:bookmarkEnd w:id="508"/>
    </w:p>
    <w:p w14:paraId="601DC84C" w14:textId="77777777" w:rsidR="00A03436" w:rsidRPr="009D1291" w:rsidRDefault="00A03436" w:rsidP="00420FAE">
      <w:pPr>
        <w:jc w:val="both"/>
      </w:pPr>
    </w:p>
    <w:p w14:paraId="513C9EEA" w14:textId="77777777" w:rsidR="00EE1523" w:rsidRPr="009D1291" w:rsidRDefault="00EE1523" w:rsidP="00702C10">
      <w:pPr>
        <w:pStyle w:val="Prrafodelista"/>
        <w:numPr>
          <w:ilvl w:val="1"/>
          <w:numId w:val="77"/>
        </w:numPr>
        <w:jc w:val="both"/>
        <w:rPr>
          <w:b/>
          <w:bCs/>
          <w:szCs w:val="18"/>
        </w:rPr>
      </w:pPr>
      <w:r w:rsidRPr="009D1291">
        <w:rPr>
          <w:b/>
          <w:bCs/>
          <w:szCs w:val="18"/>
        </w:rPr>
        <w:t>Definición</w:t>
      </w:r>
    </w:p>
    <w:p w14:paraId="1DA94815" w14:textId="77777777" w:rsidR="00EE1523" w:rsidRPr="009D1291" w:rsidRDefault="00EE1523" w:rsidP="00420FAE">
      <w:pPr>
        <w:jc w:val="both"/>
        <w:rPr>
          <w:szCs w:val="18"/>
        </w:rPr>
      </w:pPr>
      <w:r w:rsidRPr="009D1291">
        <w:rPr>
          <w:szCs w:val="18"/>
        </w:rPr>
        <w:t xml:space="preserve">El Código de Conducta es un instrumento con el que la organización o empresa establece las conductas esperadas y prohibidas por el personal conforme a sus valores establecidos. Este Código será obligatorio para el personal, así como para cualquier persona que actúe en su nombre o representación, por lo que su conocimiento deberá ser incentivado mediante cláusulas contractuales y convenios de adhesión entre los socios, proveedores, prestadores de servicio, contratistas y empresas colaboradoras.  </w:t>
      </w:r>
    </w:p>
    <w:p w14:paraId="023F15A4" w14:textId="77777777" w:rsidR="00EE1523" w:rsidRPr="009D1291" w:rsidRDefault="00EE1523" w:rsidP="00420FAE">
      <w:pPr>
        <w:jc w:val="both"/>
        <w:rPr>
          <w:szCs w:val="18"/>
        </w:rPr>
      </w:pPr>
    </w:p>
    <w:p w14:paraId="492DD70B" w14:textId="77777777" w:rsidR="00EE1523" w:rsidRPr="009D1291" w:rsidRDefault="00EE1523" w:rsidP="00702C10">
      <w:pPr>
        <w:pStyle w:val="Prrafodelista"/>
        <w:numPr>
          <w:ilvl w:val="1"/>
          <w:numId w:val="77"/>
        </w:numPr>
        <w:jc w:val="both"/>
        <w:rPr>
          <w:b/>
          <w:bCs/>
          <w:szCs w:val="18"/>
        </w:rPr>
      </w:pPr>
      <w:r w:rsidRPr="009D1291">
        <w:rPr>
          <w:b/>
          <w:bCs/>
          <w:szCs w:val="18"/>
        </w:rPr>
        <w:t>Requisitos del Código de Conducta</w:t>
      </w:r>
    </w:p>
    <w:p w14:paraId="7E9FB01D" w14:textId="77777777" w:rsidR="00EE1523" w:rsidRPr="009D1291" w:rsidRDefault="00EE1523" w:rsidP="00420FAE">
      <w:pPr>
        <w:jc w:val="both"/>
        <w:rPr>
          <w:szCs w:val="18"/>
        </w:rPr>
      </w:pPr>
      <w:r w:rsidRPr="009D1291">
        <w:rPr>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4F3447B0"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 xml:space="preserve">Fecha a partir de la cual será vigente el documento, indicando claramente que todo documento anterior no tendrá validez total o parcialmente. </w:t>
      </w:r>
    </w:p>
    <w:p w14:paraId="23AF0E38"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Objetivo del Código de Conducta.</w:t>
      </w:r>
    </w:p>
    <w:p w14:paraId="0DC147AC"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Ámbito de aplicación.</w:t>
      </w:r>
    </w:p>
    <w:p w14:paraId="4AE75658"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Marco jurídico aplicable.</w:t>
      </w:r>
    </w:p>
    <w:p w14:paraId="27E8450A"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Indicar al responsable de las actividades relacionadas al Código de Conducta como son, de manera enunciativa más no limitativa las siguientes:</w:t>
      </w:r>
    </w:p>
    <w:p w14:paraId="14AD46A9" w14:textId="77777777" w:rsidR="00EE1523" w:rsidRPr="009D1291" w:rsidRDefault="00EE1523" w:rsidP="00702C10">
      <w:pPr>
        <w:pStyle w:val="Prrafodelista"/>
        <w:numPr>
          <w:ilvl w:val="0"/>
          <w:numId w:val="70"/>
        </w:numPr>
        <w:spacing w:after="160" w:line="259" w:lineRule="auto"/>
        <w:ind w:left="567" w:hanging="283"/>
        <w:jc w:val="both"/>
        <w:rPr>
          <w:szCs w:val="18"/>
        </w:rPr>
      </w:pPr>
      <w:r w:rsidRPr="009D1291">
        <w:rPr>
          <w:szCs w:val="18"/>
        </w:rPr>
        <w:t xml:space="preserve">Integración de grupos de trabajo para corroborar la aplicación de lo estipulado en el código de conducta; </w:t>
      </w:r>
    </w:p>
    <w:p w14:paraId="567C7372" w14:textId="77777777" w:rsidR="00EE1523" w:rsidRPr="009D1291" w:rsidRDefault="00EE1523" w:rsidP="00702C10">
      <w:pPr>
        <w:pStyle w:val="Prrafodelista"/>
        <w:numPr>
          <w:ilvl w:val="0"/>
          <w:numId w:val="70"/>
        </w:numPr>
        <w:spacing w:after="160" w:line="259" w:lineRule="auto"/>
        <w:ind w:left="567" w:hanging="283"/>
        <w:jc w:val="both"/>
        <w:rPr>
          <w:szCs w:val="18"/>
        </w:rPr>
      </w:pPr>
      <w:r w:rsidRPr="009D1291">
        <w:rPr>
          <w:szCs w:val="18"/>
        </w:rPr>
        <w:t>Elaboración de propuestas de Código de Conducta;</w:t>
      </w:r>
    </w:p>
    <w:p w14:paraId="7F65C323" w14:textId="77777777" w:rsidR="00EE1523" w:rsidRPr="009D1291" w:rsidRDefault="00EE1523" w:rsidP="00702C10">
      <w:pPr>
        <w:pStyle w:val="Prrafodelista"/>
        <w:numPr>
          <w:ilvl w:val="0"/>
          <w:numId w:val="70"/>
        </w:numPr>
        <w:spacing w:after="160" w:line="259" w:lineRule="auto"/>
        <w:ind w:left="567" w:hanging="283"/>
        <w:jc w:val="both"/>
        <w:rPr>
          <w:szCs w:val="18"/>
        </w:rPr>
      </w:pPr>
      <w:r w:rsidRPr="009D1291">
        <w:rPr>
          <w:szCs w:val="18"/>
        </w:rPr>
        <w:t>Revisión y modificación del documento; y</w:t>
      </w:r>
    </w:p>
    <w:p w14:paraId="7DFC170A" w14:textId="77777777" w:rsidR="00EE1523" w:rsidRPr="009D1291" w:rsidRDefault="00EE1523" w:rsidP="00702C10">
      <w:pPr>
        <w:pStyle w:val="Prrafodelista"/>
        <w:numPr>
          <w:ilvl w:val="0"/>
          <w:numId w:val="70"/>
        </w:numPr>
        <w:spacing w:after="160" w:line="259" w:lineRule="auto"/>
        <w:ind w:left="567" w:hanging="283"/>
        <w:jc w:val="both"/>
        <w:rPr>
          <w:szCs w:val="18"/>
        </w:rPr>
      </w:pPr>
      <w:r w:rsidRPr="009D1291">
        <w:rPr>
          <w:szCs w:val="18"/>
        </w:rPr>
        <w:t>Emisión, difusión y publicación.</w:t>
      </w:r>
    </w:p>
    <w:p w14:paraId="4B0CC841" w14:textId="77777777" w:rsidR="00EE1523" w:rsidRPr="009D1291" w:rsidRDefault="00EE1523" w:rsidP="00702C10">
      <w:pPr>
        <w:pStyle w:val="Prrafodelista"/>
        <w:numPr>
          <w:ilvl w:val="0"/>
          <w:numId w:val="51"/>
        </w:numPr>
        <w:spacing w:after="160" w:line="259" w:lineRule="auto"/>
        <w:ind w:left="284" w:hanging="284"/>
        <w:jc w:val="both"/>
        <w:rPr>
          <w:szCs w:val="18"/>
        </w:rPr>
      </w:pPr>
      <w:bookmarkStart w:id="509" w:name="_Hlk69303625"/>
      <w:r w:rsidRPr="009D1291">
        <w:rPr>
          <w:szCs w:val="18"/>
        </w:rPr>
        <w:t>Índice de los temas a tratar entre los cuales se incluirán los siguientes, siendo posible que el permisionario integre aquellos que considere pertinentes para el desarrollo de su actividad:</w:t>
      </w:r>
    </w:p>
    <w:bookmarkEnd w:id="509"/>
    <w:p w14:paraId="446B3590"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Valores de la organización</w:t>
      </w:r>
    </w:p>
    <w:p w14:paraId="5FF2A7E2"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Definiciones</w:t>
      </w:r>
    </w:p>
    <w:p w14:paraId="7B1F6962"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Importancia del conocimiento y aplicación del Código de Conducta: Además de informar sobre la relevancia del Código de Conducta y su aplicación, se deberá indicar de igual forma los medios por los cuales podrán realizarse consultas y propuestas por parte de los miembros de la organización. </w:t>
      </w:r>
    </w:p>
    <w:p w14:paraId="7F1ABE19"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Relaciones personales en la institución: Se deberá indicar las obligaciones y derechos de los trabajadores, medios de resolución de conflictos, así como las conductas no permitidas hacia otros (Acoso sexual, laboral, hostigamiento etc.). </w:t>
      </w:r>
    </w:p>
    <w:p w14:paraId="3FFBBBB2"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Uso de recursos y herramientas: Se indicarán las obligaciones de </w:t>
      </w:r>
      <w:proofErr w:type="spellStart"/>
      <w:r w:rsidRPr="009D1291">
        <w:rPr>
          <w:szCs w:val="18"/>
        </w:rPr>
        <w:t>lo</w:t>
      </w:r>
      <w:proofErr w:type="spellEnd"/>
      <w:r w:rsidRPr="009D1291">
        <w:rPr>
          <w:szCs w:val="18"/>
        </w:rPr>
        <w:t xml:space="preserve"> trabajadores al hacer uso de los recursos de la organización, las limitantes y los medios por los cuales se dará solución a conflictos o solicitudes relacionados con los mismos. </w:t>
      </w:r>
    </w:p>
    <w:p w14:paraId="375C63D2"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Confidencialidad: Se indicarán los lineamientos que deberán seguir los miembros de la organización para manejar de manera correcta la información generada en apego a los lineamientos de las leyes de transparencia. </w:t>
      </w:r>
    </w:p>
    <w:p w14:paraId="6E6E460E"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Regalos, incentivos e invitaciones: Se establecerá la postura de la organización respecto a las condiciones en las que podrán ser o no aceptados, así como las obligaciones de los trabajadores de reportar y los medios para llevarlo a cabo. </w:t>
      </w:r>
    </w:p>
    <w:p w14:paraId="17826DF7"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lastRenderedPageBreak/>
        <w:t>Conflictos de interés: Se indicarán los lineamientos que la organización utilizará para considerar que existe un conflicto de interés, así como las obligaciones del trabajador y los medios para realizar reportes.</w:t>
      </w:r>
    </w:p>
    <w:p w14:paraId="01C15F59"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Corrupción: Se indicará claramente aquellas conductas indeseables en la organización, así como las obligaciones de los trabajadores y medios para reportarlo.</w:t>
      </w:r>
    </w:p>
    <w:p w14:paraId="727378CD"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Drogas o alcohol: Se definirá la postura de la organización referente al consumo de sustancias, las obligaciones de los trabajadores, así como las consecuencias que conllevará su uso en las instalaciones y el procedimiento que se llevará a cabo al detectar una falta conforme al código de conducta y las leyes aplicables. Se deberá también proporcionar los medios por los cuales los trabajadores podrán reportar cualquier falta que sea presenciada por ellos.</w:t>
      </w:r>
    </w:p>
    <w:p w14:paraId="52EE3567"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Transparencia: Se establecerán los lineamientos a seguir por los miembros de la organización en materia de transparencia en apego a la normatividad aplicable, especificando las obligaciones de cada miembro según su perfil. </w:t>
      </w:r>
    </w:p>
    <w:p w14:paraId="1783949A"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Medidas disciplinarias o de conciliación</w:t>
      </w:r>
    </w:p>
    <w:p w14:paraId="2DE885CE"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Procedimiento de aplicación de medidas disciplinarias</w:t>
      </w:r>
    </w:p>
    <w:p w14:paraId="4C61E99B" w14:textId="77777777" w:rsidR="00EE1523" w:rsidRPr="009D1291" w:rsidRDefault="00EE1523" w:rsidP="00702C10">
      <w:pPr>
        <w:pStyle w:val="Prrafodelista"/>
        <w:numPr>
          <w:ilvl w:val="0"/>
          <w:numId w:val="54"/>
        </w:numPr>
        <w:spacing w:after="160" w:line="259" w:lineRule="auto"/>
        <w:ind w:left="567" w:hanging="283"/>
        <w:jc w:val="both"/>
        <w:rPr>
          <w:szCs w:val="18"/>
        </w:rPr>
      </w:pPr>
      <w:r w:rsidRPr="009D1291">
        <w:rPr>
          <w:szCs w:val="18"/>
        </w:rPr>
        <w:t xml:space="preserve">Procedimiento de conciliación </w:t>
      </w:r>
    </w:p>
    <w:p w14:paraId="634BBADE" w14:textId="77777777" w:rsidR="00EE1523" w:rsidRPr="009D1291" w:rsidRDefault="00EE1523" w:rsidP="00702C10">
      <w:pPr>
        <w:pStyle w:val="Prrafodelista"/>
        <w:numPr>
          <w:ilvl w:val="0"/>
          <w:numId w:val="51"/>
        </w:numPr>
        <w:spacing w:after="160" w:line="259" w:lineRule="auto"/>
        <w:ind w:left="284" w:hanging="284"/>
        <w:jc w:val="both"/>
        <w:rPr>
          <w:szCs w:val="18"/>
        </w:rPr>
      </w:pPr>
      <w:r w:rsidRPr="009D1291">
        <w:rPr>
          <w:szCs w:val="18"/>
        </w:rPr>
        <w:t xml:space="preserve">Establecer responsabilidades por parte de los superiores jerárquicos, así como protocolos de acción en caso de recibir dudas, comentarios o reportes por parte de sus subordinados. </w:t>
      </w:r>
    </w:p>
    <w:p w14:paraId="6B4CD580" w14:textId="77777777" w:rsidR="00EE1523" w:rsidRPr="009D1291" w:rsidRDefault="00EE1523" w:rsidP="00702C10">
      <w:pPr>
        <w:pStyle w:val="Prrafodelista"/>
        <w:numPr>
          <w:ilvl w:val="0"/>
          <w:numId w:val="51"/>
        </w:numPr>
        <w:tabs>
          <w:tab w:val="left" w:pos="426"/>
        </w:tabs>
        <w:spacing w:after="160" w:line="259" w:lineRule="auto"/>
        <w:ind w:left="284" w:hanging="284"/>
        <w:jc w:val="both"/>
        <w:rPr>
          <w:szCs w:val="18"/>
        </w:rPr>
      </w:pPr>
      <w:r w:rsidRPr="009D1291">
        <w:rPr>
          <w:szCs w:val="18"/>
        </w:rPr>
        <w:t xml:space="preserve">Establecer mecanismos para el análisis de los reportes recibidos por posibles infracciones, además de medidas disciplinarias o de conciliación. </w:t>
      </w:r>
    </w:p>
    <w:p w14:paraId="7DA77D31" w14:textId="77777777" w:rsidR="00EE1523" w:rsidRPr="009D1291" w:rsidRDefault="00EE1523" w:rsidP="00702C10">
      <w:pPr>
        <w:pStyle w:val="Prrafodelista"/>
        <w:numPr>
          <w:ilvl w:val="1"/>
          <w:numId w:val="77"/>
        </w:numPr>
        <w:jc w:val="both"/>
        <w:rPr>
          <w:b/>
          <w:bCs/>
          <w:szCs w:val="18"/>
        </w:rPr>
      </w:pPr>
      <w:bookmarkStart w:id="510" w:name="_Hlk70938498"/>
      <w:r w:rsidRPr="009D1291">
        <w:rPr>
          <w:b/>
          <w:bCs/>
          <w:szCs w:val="18"/>
        </w:rPr>
        <w:t>Medios de difusión en la organización</w:t>
      </w:r>
    </w:p>
    <w:p w14:paraId="1D7ABE02" w14:textId="77777777" w:rsidR="00EE1523" w:rsidRPr="009D1291" w:rsidRDefault="00EE1523" w:rsidP="00420FAE">
      <w:pPr>
        <w:jc w:val="both"/>
        <w:rPr>
          <w:rFonts w:cs="Arial"/>
          <w:b/>
          <w:bCs/>
          <w:szCs w:val="18"/>
        </w:rPr>
      </w:pPr>
      <w:bookmarkStart w:id="511" w:name="_Hlk70938653"/>
      <w:r w:rsidRPr="009D1291">
        <w:rPr>
          <w:szCs w:val="18"/>
        </w:rPr>
        <w:t xml:space="preserve">Se deberán establecer los medios por los cuales se dará a conocer el Código de Conducta y los procedimientos </w:t>
      </w:r>
      <w:r w:rsidRPr="009D1291">
        <w:rPr>
          <w:rFonts w:cs="Arial"/>
          <w:szCs w:val="18"/>
        </w:rPr>
        <w:t xml:space="preserve">de denuncia, así como procesos disciplinarios y consecuencias concretas respecto de quienes actúan de forma contraria al Código de Ética, las normas internas, la regulación aplicable o a la legislación mexicana vigente, </w:t>
      </w:r>
      <w:r w:rsidRPr="009D1291">
        <w:rPr>
          <w:szCs w:val="18"/>
        </w:rPr>
        <w:t xml:space="preserve"> a los integrantes de la organización y todos aquellos que interactúen con la misma, además de la obligación de todo el personal para cooperar y participar con cualquier investigación que se lleve a cabo</w:t>
      </w:r>
      <w:bookmarkEnd w:id="510"/>
      <w:r w:rsidRPr="009D1291">
        <w:rPr>
          <w:szCs w:val="18"/>
        </w:rPr>
        <w:t>.</w:t>
      </w:r>
      <w:bookmarkEnd w:id="511"/>
    </w:p>
    <w:p w14:paraId="08D81A49" w14:textId="77777777" w:rsidR="00EE1523" w:rsidRPr="009D1291" w:rsidRDefault="00EE1523" w:rsidP="00420FAE">
      <w:pPr>
        <w:jc w:val="both"/>
        <w:rPr>
          <w:b/>
          <w:bCs/>
          <w:szCs w:val="18"/>
        </w:rPr>
      </w:pPr>
    </w:p>
    <w:p w14:paraId="657527E7" w14:textId="7401B9B7" w:rsidR="00EE1523" w:rsidRPr="009D1291" w:rsidRDefault="00EE1523" w:rsidP="00702C10">
      <w:pPr>
        <w:pStyle w:val="Ttulo2"/>
        <w:numPr>
          <w:ilvl w:val="0"/>
          <w:numId w:val="77"/>
        </w:numPr>
        <w:tabs>
          <w:tab w:val="left" w:pos="284"/>
        </w:tabs>
        <w:ind w:left="0" w:firstLine="0"/>
        <w:jc w:val="both"/>
        <w:rPr>
          <w:rFonts w:ascii="Montserrat" w:hAnsi="Montserrat"/>
          <w:b/>
          <w:bCs/>
          <w:color w:val="auto"/>
          <w:sz w:val="18"/>
          <w:szCs w:val="18"/>
        </w:rPr>
      </w:pPr>
      <w:bookmarkStart w:id="512" w:name="_Toc80362841"/>
      <w:bookmarkStart w:id="513" w:name="_Toc109571096"/>
      <w:r w:rsidRPr="009D1291">
        <w:rPr>
          <w:rFonts w:ascii="Montserrat" w:hAnsi="Montserrat"/>
          <w:b/>
          <w:bCs/>
          <w:color w:val="auto"/>
          <w:sz w:val="18"/>
          <w:szCs w:val="18"/>
        </w:rPr>
        <w:t>Procedimientos de control, vigilancia y auditoría, que examinen de manera constante y periódica el cumplimiento de los estándares de integridad (anticorrupción y antidiscriminación), obligaciones regulatorias y de la legislación vigente.</w:t>
      </w:r>
      <w:bookmarkEnd w:id="512"/>
      <w:bookmarkEnd w:id="513"/>
    </w:p>
    <w:p w14:paraId="5A88AA66" w14:textId="77777777" w:rsidR="00EE1523" w:rsidRPr="009D1291" w:rsidRDefault="00EE1523" w:rsidP="00420FAE">
      <w:pPr>
        <w:jc w:val="both"/>
        <w:rPr>
          <w:rFonts w:eastAsia="Times New Roman" w:cs="Times New Roman"/>
          <w:b/>
          <w:bCs/>
          <w:szCs w:val="18"/>
          <w:lang w:eastAsia="es-MX"/>
        </w:rPr>
      </w:pPr>
    </w:p>
    <w:p w14:paraId="7411C20A" w14:textId="77777777" w:rsidR="00EE1523" w:rsidRPr="009D1291" w:rsidRDefault="00EE1523" w:rsidP="00702C10">
      <w:pPr>
        <w:pStyle w:val="Prrafodelista"/>
        <w:numPr>
          <w:ilvl w:val="1"/>
          <w:numId w:val="77"/>
        </w:numPr>
        <w:jc w:val="both"/>
        <w:rPr>
          <w:b/>
          <w:bCs/>
          <w:szCs w:val="18"/>
        </w:rPr>
      </w:pPr>
      <w:r w:rsidRPr="009D1291">
        <w:rPr>
          <w:b/>
          <w:bCs/>
          <w:szCs w:val="18"/>
        </w:rPr>
        <w:t>Control</w:t>
      </w:r>
    </w:p>
    <w:p w14:paraId="684DEE12" w14:textId="77777777" w:rsidR="00EE1523" w:rsidRPr="009D1291" w:rsidRDefault="00EE1523" w:rsidP="00420FAE">
      <w:pPr>
        <w:jc w:val="both"/>
        <w:rPr>
          <w:szCs w:val="18"/>
        </w:rPr>
      </w:pPr>
      <w:r w:rsidRPr="009D1291">
        <w:rPr>
          <w:szCs w:val="18"/>
        </w:rPr>
        <w:t>Los controles internos son diseñados por la administración de una compañía pública, y son administrados y conducidos por la junta, la gerencia y todos los empleados. Los controles internos procuran garantizar:</w:t>
      </w:r>
    </w:p>
    <w:p w14:paraId="10B30CDF" w14:textId="472EE99D" w:rsidR="00EE1523" w:rsidRPr="009D1291" w:rsidRDefault="00420FAE" w:rsidP="00702C10">
      <w:pPr>
        <w:pStyle w:val="Prrafodelista"/>
        <w:numPr>
          <w:ilvl w:val="0"/>
          <w:numId w:val="71"/>
        </w:numPr>
        <w:ind w:left="284" w:hanging="284"/>
        <w:jc w:val="both"/>
        <w:rPr>
          <w:rFonts w:eastAsia="Times New Roman" w:cs="Times New Roman"/>
          <w:szCs w:val="18"/>
          <w:lang w:eastAsia="es-MX"/>
        </w:rPr>
      </w:pPr>
      <w:r w:rsidRPr="009D1291">
        <w:rPr>
          <w:szCs w:val="18"/>
        </w:rPr>
        <w:t>E</w:t>
      </w:r>
      <w:r w:rsidR="00EE1523" w:rsidRPr="009D1291">
        <w:rPr>
          <w:szCs w:val="18"/>
        </w:rPr>
        <w:t>ficientes resultados operacionales</w:t>
      </w:r>
    </w:p>
    <w:p w14:paraId="400182CE" w14:textId="3976BFF2" w:rsidR="00EE1523" w:rsidRPr="009D1291" w:rsidRDefault="00420FAE" w:rsidP="00702C10">
      <w:pPr>
        <w:pStyle w:val="Prrafodelista"/>
        <w:numPr>
          <w:ilvl w:val="0"/>
          <w:numId w:val="71"/>
        </w:numPr>
        <w:ind w:left="284" w:hanging="284"/>
        <w:jc w:val="both"/>
        <w:rPr>
          <w:rFonts w:eastAsia="Times New Roman" w:cs="Times New Roman"/>
          <w:szCs w:val="18"/>
          <w:lang w:eastAsia="es-MX"/>
        </w:rPr>
      </w:pPr>
      <w:r w:rsidRPr="009D1291">
        <w:rPr>
          <w:szCs w:val="18"/>
        </w:rPr>
        <w:t>C</w:t>
      </w:r>
      <w:r w:rsidR="00EE1523" w:rsidRPr="009D1291">
        <w:rPr>
          <w:szCs w:val="18"/>
        </w:rPr>
        <w:t>onfiabilidad de los informes financieros</w:t>
      </w:r>
    </w:p>
    <w:p w14:paraId="1503F0BB" w14:textId="0FD64611" w:rsidR="00EE1523" w:rsidRPr="009D1291" w:rsidRDefault="00420FAE" w:rsidP="00702C10">
      <w:pPr>
        <w:pStyle w:val="Prrafodelista"/>
        <w:numPr>
          <w:ilvl w:val="0"/>
          <w:numId w:val="71"/>
        </w:numPr>
        <w:ind w:left="284" w:hanging="284"/>
        <w:jc w:val="both"/>
        <w:rPr>
          <w:rFonts w:eastAsia="Times New Roman" w:cs="Times New Roman"/>
          <w:szCs w:val="18"/>
          <w:lang w:eastAsia="es-MX"/>
        </w:rPr>
      </w:pPr>
      <w:r w:rsidRPr="009D1291">
        <w:rPr>
          <w:szCs w:val="18"/>
        </w:rPr>
        <w:t>C</w:t>
      </w:r>
      <w:r w:rsidR="00EE1523" w:rsidRPr="009D1291">
        <w:rPr>
          <w:szCs w:val="18"/>
        </w:rPr>
        <w:t>umplimiento de las leyes y reglamentos relacionados</w:t>
      </w:r>
    </w:p>
    <w:p w14:paraId="5336EBE2" w14:textId="77777777" w:rsidR="00EE1523" w:rsidRPr="009D1291" w:rsidRDefault="00EE1523" w:rsidP="00420FAE">
      <w:pPr>
        <w:jc w:val="both"/>
        <w:rPr>
          <w:rFonts w:eastAsia="Times New Roman" w:cs="Times New Roman"/>
          <w:szCs w:val="18"/>
          <w:lang w:eastAsia="es-MX"/>
        </w:rPr>
      </w:pPr>
    </w:p>
    <w:p w14:paraId="7D040E8C" w14:textId="77777777" w:rsidR="00EE1523" w:rsidRPr="009D1291" w:rsidRDefault="00EE1523" w:rsidP="00702C10">
      <w:pPr>
        <w:pStyle w:val="Prrafodelista"/>
        <w:numPr>
          <w:ilvl w:val="1"/>
          <w:numId w:val="77"/>
        </w:numPr>
        <w:jc w:val="both"/>
        <w:rPr>
          <w:b/>
          <w:bCs/>
          <w:szCs w:val="18"/>
        </w:rPr>
      </w:pPr>
      <w:r w:rsidRPr="009D1291">
        <w:rPr>
          <w:b/>
          <w:bCs/>
          <w:szCs w:val="18"/>
        </w:rPr>
        <w:t>Objetivos:</w:t>
      </w:r>
    </w:p>
    <w:p w14:paraId="1FAEFBB6" w14:textId="77777777" w:rsidR="00EE1523" w:rsidRPr="009D1291" w:rsidRDefault="00EE1523" w:rsidP="00420FAE">
      <w:pPr>
        <w:jc w:val="both"/>
        <w:rPr>
          <w:b/>
          <w:bCs/>
          <w:szCs w:val="18"/>
        </w:rPr>
      </w:pPr>
      <w:r w:rsidRPr="009D1291">
        <w:rPr>
          <w:szCs w:val="18"/>
        </w:rPr>
        <w:t xml:space="preserve">Preservar los recursos frente a cualquier pérdida por </w:t>
      </w:r>
      <w:r w:rsidRPr="009D1291">
        <w:rPr>
          <w:b/>
          <w:bCs/>
          <w:szCs w:val="18"/>
        </w:rPr>
        <w:t>abuso, mala gestión, errores, fraude e irregularidades</w:t>
      </w:r>
    </w:p>
    <w:p w14:paraId="16FB297F" w14:textId="77777777" w:rsidR="00EE1523" w:rsidRPr="009D1291" w:rsidRDefault="00EE1523" w:rsidP="00702C10">
      <w:pPr>
        <w:pStyle w:val="Prrafodelista"/>
        <w:numPr>
          <w:ilvl w:val="0"/>
          <w:numId w:val="72"/>
        </w:numPr>
        <w:spacing w:after="160" w:line="259" w:lineRule="auto"/>
        <w:ind w:left="284" w:hanging="284"/>
        <w:jc w:val="both"/>
        <w:rPr>
          <w:szCs w:val="18"/>
        </w:rPr>
      </w:pPr>
      <w:r w:rsidRPr="009D1291">
        <w:rPr>
          <w:szCs w:val="18"/>
        </w:rPr>
        <w:t>Respetar las leyes, reglamentos y directivas</w:t>
      </w:r>
    </w:p>
    <w:p w14:paraId="3C739F57" w14:textId="77777777" w:rsidR="00EE1523" w:rsidRPr="009D1291" w:rsidRDefault="00EE1523" w:rsidP="00702C10">
      <w:pPr>
        <w:pStyle w:val="Prrafodelista"/>
        <w:numPr>
          <w:ilvl w:val="0"/>
          <w:numId w:val="72"/>
        </w:numPr>
        <w:spacing w:after="160" w:line="259" w:lineRule="auto"/>
        <w:ind w:left="284" w:hanging="284"/>
        <w:jc w:val="both"/>
        <w:rPr>
          <w:szCs w:val="18"/>
        </w:rPr>
      </w:pPr>
      <w:r w:rsidRPr="009D1291">
        <w:rPr>
          <w:szCs w:val="18"/>
        </w:rPr>
        <w:t>Elaborar y mantener datos financieros y de gestión fiables y presentarlos correctamente en los informes oportunos.</w:t>
      </w:r>
    </w:p>
    <w:p w14:paraId="3AB49AE8" w14:textId="77777777" w:rsidR="00EE1523" w:rsidRPr="009D1291" w:rsidRDefault="00EE1523" w:rsidP="00420FAE">
      <w:pPr>
        <w:pStyle w:val="Prrafodelista"/>
        <w:spacing w:after="160" w:line="259" w:lineRule="auto"/>
        <w:jc w:val="both"/>
        <w:rPr>
          <w:szCs w:val="18"/>
        </w:rPr>
      </w:pPr>
    </w:p>
    <w:p w14:paraId="3DA78901" w14:textId="77777777" w:rsidR="00EE1523" w:rsidRPr="009D1291" w:rsidRDefault="00EE1523" w:rsidP="00702C10">
      <w:pPr>
        <w:pStyle w:val="Prrafodelista"/>
        <w:numPr>
          <w:ilvl w:val="1"/>
          <w:numId w:val="77"/>
        </w:numPr>
        <w:jc w:val="both"/>
        <w:rPr>
          <w:b/>
          <w:bCs/>
          <w:szCs w:val="18"/>
        </w:rPr>
      </w:pPr>
      <w:r w:rsidRPr="009D1291">
        <w:rPr>
          <w:b/>
          <w:bCs/>
          <w:szCs w:val="18"/>
        </w:rPr>
        <w:t>Componentes:</w:t>
      </w:r>
    </w:p>
    <w:p w14:paraId="5F3FB338" w14:textId="77777777" w:rsidR="00EE1523" w:rsidRPr="009D1291" w:rsidRDefault="00EE1523" w:rsidP="00420FAE">
      <w:pPr>
        <w:jc w:val="both"/>
        <w:rPr>
          <w:b/>
          <w:bCs/>
          <w:szCs w:val="18"/>
        </w:rPr>
      </w:pPr>
    </w:p>
    <w:p w14:paraId="29CB4C9A" w14:textId="77777777" w:rsidR="00EE1523" w:rsidRPr="009D1291" w:rsidRDefault="00EE1523" w:rsidP="00420FAE">
      <w:pPr>
        <w:jc w:val="both"/>
        <w:rPr>
          <w:szCs w:val="18"/>
        </w:rPr>
      </w:pPr>
      <w:r w:rsidRPr="009D1291">
        <w:rPr>
          <w:b/>
          <w:bCs/>
          <w:szCs w:val="18"/>
        </w:rPr>
        <w:t>Ambiente de control:</w:t>
      </w:r>
      <w:r w:rsidRPr="009D1291">
        <w:rPr>
          <w:szCs w:val="18"/>
        </w:rPr>
        <w:t xml:space="preserve"> Se refiere al factor compuesto que impacta sobre el conocimiento de la cultura organizacional por parte del empleado. Deberá contener:</w:t>
      </w:r>
    </w:p>
    <w:p w14:paraId="774680F1"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t>carácter, valores y habilidad del empleado,</w:t>
      </w:r>
    </w:p>
    <w:p w14:paraId="66CD84F3"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t xml:space="preserve">obligaciones </w:t>
      </w:r>
      <w:proofErr w:type="gramStart"/>
      <w:r w:rsidRPr="009D1291">
        <w:rPr>
          <w:szCs w:val="18"/>
        </w:rPr>
        <w:t>de acuerdo a</w:t>
      </w:r>
      <w:proofErr w:type="gramEnd"/>
      <w:r w:rsidRPr="009D1291">
        <w:rPr>
          <w:szCs w:val="18"/>
        </w:rPr>
        <w:t xml:space="preserve"> las capacidades del empleado,</w:t>
      </w:r>
    </w:p>
    <w:p w14:paraId="75725197"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t xml:space="preserve">filosofía administrativa y estilo operacional de la junta y los gerentes, </w:t>
      </w:r>
    </w:p>
    <w:p w14:paraId="3DB0FC9A"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t>la contratación y entrenamiento de los empleados,</w:t>
      </w:r>
    </w:p>
    <w:p w14:paraId="49D76567"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lastRenderedPageBreak/>
        <w:t>políticas y prácticas de recursos humanos, y</w:t>
      </w:r>
    </w:p>
    <w:p w14:paraId="675A08DE" w14:textId="77777777" w:rsidR="00EE1523" w:rsidRPr="009D1291" w:rsidRDefault="00EE1523" w:rsidP="00702C10">
      <w:pPr>
        <w:pStyle w:val="Prrafodelista"/>
        <w:numPr>
          <w:ilvl w:val="0"/>
          <w:numId w:val="56"/>
        </w:numPr>
        <w:spacing w:after="160" w:line="259" w:lineRule="auto"/>
        <w:jc w:val="both"/>
        <w:rPr>
          <w:szCs w:val="18"/>
        </w:rPr>
      </w:pPr>
      <w:r w:rsidRPr="009D1291">
        <w:rPr>
          <w:szCs w:val="18"/>
        </w:rPr>
        <w:t xml:space="preserve">las preocupaciones y orientación de la junta y los supervisores. </w:t>
      </w:r>
    </w:p>
    <w:p w14:paraId="04130E6F" w14:textId="77777777" w:rsidR="00EE1523" w:rsidRPr="009D1291" w:rsidRDefault="00EE1523" w:rsidP="00420FAE">
      <w:pPr>
        <w:jc w:val="both"/>
        <w:rPr>
          <w:szCs w:val="18"/>
        </w:rPr>
      </w:pPr>
      <w:r w:rsidRPr="009D1291">
        <w:rPr>
          <w:b/>
          <w:bCs/>
          <w:szCs w:val="18"/>
        </w:rPr>
        <w:t xml:space="preserve">Evaluación de riesgos: </w:t>
      </w:r>
      <w:r w:rsidRPr="009D1291">
        <w:rPr>
          <w:szCs w:val="18"/>
        </w:rPr>
        <w:t>Se refiere al reconocimiento de los factores internos y externos que previenen el alcance de las metas, y la valoración de los riesgos potenciales y el impacto de una variedad de factores. Deberá contener:</w:t>
      </w:r>
    </w:p>
    <w:p w14:paraId="6A1D6D5F" w14:textId="77777777" w:rsidR="00EE1523" w:rsidRPr="009D1291" w:rsidRDefault="00EE1523" w:rsidP="00702C10">
      <w:pPr>
        <w:pStyle w:val="Prrafodelista"/>
        <w:numPr>
          <w:ilvl w:val="0"/>
          <w:numId w:val="57"/>
        </w:numPr>
        <w:spacing w:after="160" w:line="259" w:lineRule="auto"/>
        <w:jc w:val="both"/>
        <w:rPr>
          <w:szCs w:val="18"/>
        </w:rPr>
      </w:pPr>
      <w:r w:rsidRPr="009D1291">
        <w:rPr>
          <w:szCs w:val="18"/>
        </w:rPr>
        <w:t>Identificación de riesgo.</w:t>
      </w:r>
    </w:p>
    <w:p w14:paraId="05F9C66F" w14:textId="77777777" w:rsidR="00EE1523" w:rsidRPr="009D1291" w:rsidRDefault="00EE1523" w:rsidP="00702C10">
      <w:pPr>
        <w:pStyle w:val="Prrafodelista"/>
        <w:numPr>
          <w:ilvl w:val="0"/>
          <w:numId w:val="57"/>
        </w:numPr>
        <w:spacing w:after="160" w:line="259" w:lineRule="auto"/>
        <w:jc w:val="both"/>
        <w:rPr>
          <w:szCs w:val="18"/>
        </w:rPr>
      </w:pPr>
      <w:r w:rsidRPr="009D1291">
        <w:rPr>
          <w:szCs w:val="18"/>
        </w:rPr>
        <w:t>Valoración del riesgo.</w:t>
      </w:r>
    </w:p>
    <w:p w14:paraId="5A3E3989" w14:textId="77777777" w:rsidR="00EE1523" w:rsidRPr="009D1291" w:rsidRDefault="00EE1523" w:rsidP="00702C10">
      <w:pPr>
        <w:pStyle w:val="Prrafodelista"/>
        <w:numPr>
          <w:ilvl w:val="0"/>
          <w:numId w:val="57"/>
        </w:numPr>
        <w:spacing w:after="160" w:line="259" w:lineRule="auto"/>
        <w:jc w:val="both"/>
        <w:rPr>
          <w:szCs w:val="18"/>
        </w:rPr>
      </w:pPr>
      <w:r w:rsidRPr="009D1291">
        <w:rPr>
          <w:szCs w:val="18"/>
        </w:rPr>
        <w:t>Tolerancia al riesgo.</w:t>
      </w:r>
    </w:p>
    <w:p w14:paraId="203212DD" w14:textId="77777777" w:rsidR="00EE1523" w:rsidRPr="009D1291" w:rsidRDefault="00EE1523" w:rsidP="00702C10">
      <w:pPr>
        <w:pStyle w:val="Prrafodelista"/>
        <w:numPr>
          <w:ilvl w:val="0"/>
          <w:numId w:val="57"/>
        </w:numPr>
        <w:spacing w:after="160" w:line="259" w:lineRule="auto"/>
        <w:jc w:val="both"/>
        <w:rPr>
          <w:szCs w:val="18"/>
        </w:rPr>
      </w:pPr>
      <w:r w:rsidRPr="009D1291">
        <w:rPr>
          <w:szCs w:val="18"/>
        </w:rPr>
        <w:t>Desarrollo de las respuestas.</w:t>
      </w:r>
    </w:p>
    <w:p w14:paraId="3C0A76D0" w14:textId="77777777" w:rsidR="00EE1523" w:rsidRPr="009D1291" w:rsidRDefault="00EE1523" w:rsidP="00420FAE">
      <w:pPr>
        <w:jc w:val="both"/>
        <w:rPr>
          <w:szCs w:val="18"/>
        </w:rPr>
      </w:pPr>
      <w:r w:rsidRPr="009D1291">
        <w:rPr>
          <w:szCs w:val="18"/>
        </w:rPr>
        <w:t>El Administrador de Riesgos debe llevar a cabo, como son: medir y jerarquizar los riesgos.</w:t>
      </w:r>
    </w:p>
    <w:p w14:paraId="787CCAD2" w14:textId="77777777" w:rsidR="00EE1523" w:rsidRPr="009D1291" w:rsidRDefault="00EE1523" w:rsidP="00420FAE">
      <w:pPr>
        <w:jc w:val="both"/>
        <w:rPr>
          <w:szCs w:val="18"/>
        </w:rPr>
      </w:pPr>
      <w:r w:rsidRPr="009D1291">
        <w:rPr>
          <w:szCs w:val="18"/>
        </w:rPr>
        <w:t xml:space="preserve">Una vez medidos y jerarquizados los riesgos, el Administrador debe realizarse las siguientes preguntas: </w:t>
      </w:r>
    </w:p>
    <w:p w14:paraId="667DE282" w14:textId="77777777" w:rsidR="00EE1523" w:rsidRPr="009D1291" w:rsidRDefault="00EE1523" w:rsidP="00420FAE">
      <w:pPr>
        <w:jc w:val="both"/>
        <w:rPr>
          <w:szCs w:val="18"/>
        </w:rPr>
      </w:pPr>
      <w:r w:rsidRPr="009D1291">
        <w:rPr>
          <w:szCs w:val="18"/>
        </w:rPr>
        <w:t xml:space="preserve">- ¿Con qué frecuencia ocurren las pérdidas? </w:t>
      </w:r>
    </w:p>
    <w:p w14:paraId="066777C3" w14:textId="77777777" w:rsidR="00EE1523" w:rsidRPr="009D1291" w:rsidRDefault="00EE1523" w:rsidP="00420FAE">
      <w:pPr>
        <w:jc w:val="both"/>
        <w:rPr>
          <w:szCs w:val="18"/>
        </w:rPr>
      </w:pPr>
      <w:r w:rsidRPr="009D1291">
        <w:rPr>
          <w:szCs w:val="18"/>
        </w:rPr>
        <w:t xml:space="preserve">- ¿Cuánto pueden atentar contra la estabilidad económica de la empresa? </w:t>
      </w:r>
    </w:p>
    <w:p w14:paraId="4A6A21D8" w14:textId="77777777" w:rsidR="00EE1523" w:rsidRPr="009D1291" w:rsidRDefault="00EE1523" w:rsidP="00420FAE">
      <w:pPr>
        <w:jc w:val="both"/>
        <w:rPr>
          <w:szCs w:val="18"/>
        </w:rPr>
      </w:pPr>
      <w:r w:rsidRPr="009D1291">
        <w:rPr>
          <w:szCs w:val="18"/>
        </w:rPr>
        <w:t xml:space="preserve">- ¿Qué tan graves pueden ser? </w:t>
      </w:r>
    </w:p>
    <w:p w14:paraId="64A14989" w14:textId="77777777" w:rsidR="00EE1523" w:rsidRPr="009D1291" w:rsidRDefault="00EE1523" w:rsidP="00420FAE">
      <w:pPr>
        <w:jc w:val="both"/>
        <w:rPr>
          <w:szCs w:val="18"/>
        </w:rPr>
      </w:pPr>
      <w:r w:rsidRPr="009D1291">
        <w:rPr>
          <w:szCs w:val="18"/>
        </w:rPr>
        <w:t xml:space="preserve">- ¿Qué se busca con este proceso de reflexión? </w:t>
      </w:r>
    </w:p>
    <w:p w14:paraId="1A8F0675" w14:textId="77777777" w:rsidR="00EE1523" w:rsidRPr="009D1291" w:rsidRDefault="00EE1523" w:rsidP="00420FAE">
      <w:pPr>
        <w:jc w:val="both"/>
        <w:rPr>
          <w:szCs w:val="18"/>
        </w:rPr>
      </w:pPr>
      <w:r w:rsidRPr="009D1291">
        <w:rPr>
          <w:szCs w:val="18"/>
        </w:rPr>
        <w:t>- ¿A qué dimensiones nos estamos refiriendo?</w:t>
      </w:r>
    </w:p>
    <w:p w14:paraId="7BF76960" w14:textId="77777777" w:rsidR="00EE1523" w:rsidRPr="009D1291" w:rsidRDefault="00EE1523" w:rsidP="00420FAE">
      <w:pPr>
        <w:jc w:val="both"/>
        <w:rPr>
          <w:szCs w:val="18"/>
        </w:rPr>
      </w:pPr>
    </w:p>
    <w:p w14:paraId="5D9294E3" w14:textId="77777777" w:rsidR="00EE1523" w:rsidRPr="009D1291" w:rsidRDefault="00EE1523" w:rsidP="00420FAE">
      <w:pPr>
        <w:jc w:val="both"/>
        <w:rPr>
          <w:szCs w:val="18"/>
        </w:rPr>
      </w:pPr>
      <w:r w:rsidRPr="009D1291">
        <w:rPr>
          <w:b/>
          <w:bCs/>
          <w:szCs w:val="18"/>
        </w:rPr>
        <w:t>Actividades de control:</w:t>
      </w:r>
      <w:r w:rsidRPr="009D1291">
        <w:rPr>
          <w:szCs w:val="18"/>
        </w:rPr>
        <w:t xml:space="preserve"> Se refieren al diseño de un marco de control abarcador y la creación de procedimientos de control en todos los niveles. Deberá incluir:</w:t>
      </w:r>
    </w:p>
    <w:p w14:paraId="5B66C2F9"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Aprobaciones</w:t>
      </w:r>
    </w:p>
    <w:p w14:paraId="1052A3A0"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Autorizaciones</w:t>
      </w:r>
    </w:p>
    <w:p w14:paraId="4D5BEA72"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Certificaciones</w:t>
      </w:r>
    </w:p>
    <w:p w14:paraId="5A3DEF87"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Reajustes</w:t>
      </w:r>
    </w:p>
    <w:p w14:paraId="151AFF43"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Reexaminaciones</w:t>
      </w:r>
    </w:p>
    <w:p w14:paraId="47BF726C"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Inventarios de rutina</w:t>
      </w:r>
    </w:p>
    <w:p w14:paraId="16958535"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Verificación de registros</w:t>
      </w:r>
    </w:p>
    <w:p w14:paraId="01241248"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División del trabajo</w:t>
      </w:r>
    </w:p>
    <w:p w14:paraId="5FDE0755"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Garantía de la seguridad de bienes, proyectos</w:t>
      </w:r>
    </w:p>
    <w:p w14:paraId="63CC240A" w14:textId="77777777" w:rsidR="00EE1523" w:rsidRPr="009D1291" w:rsidRDefault="00EE1523" w:rsidP="00702C10">
      <w:pPr>
        <w:pStyle w:val="Prrafodelista"/>
        <w:numPr>
          <w:ilvl w:val="0"/>
          <w:numId w:val="58"/>
        </w:numPr>
        <w:spacing w:after="160" w:line="259" w:lineRule="auto"/>
        <w:jc w:val="both"/>
        <w:rPr>
          <w:szCs w:val="18"/>
        </w:rPr>
      </w:pPr>
      <w:r w:rsidRPr="009D1291">
        <w:rPr>
          <w:szCs w:val="18"/>
        </w:rPr>
        <w:t>Presupuestos o comparaciones con los resultados previos.</w:t>
      </w:r>
    </w:p>
    <w:p w14:paraId="298F88F9" w14:textId="77777777" w:rsidR="00EE1523" w:rsidRPr="009D1291" w:rsidRDefault="00EE1523" w:rsidP="00420FAE">
      <w:pPr>
        <w:jc w:val="both"/>
        <w:rPr>
          <w:b/>
          <w:bCs/>
          <w:szCs w:val="18"/>
        </w:rPr>
      </w:pPr>
      <w:r w:rsidRPr="009D1291">
        <w:rPr>
          <w:b/>
          <w:bCs/>
          <w:szCs w:val="18"/>
        </w:rPr>
        <w:t>Información y comunicación</w:t>
      </w:r>
    </w:p>
    <w:p w14:paraId="02867D2C" w14:textId="77777777" w:rsidR="00EE1523" w:rsidRPr="009D1291" w:rsidRDefault="00EE1523" w:rsidP="00420FAE">
      <w:pPr>
        <w:jc w:val="both"/>
        <w:rPr>
          <w:szCs w:val="18"/>
        </w:rPr>
      </w:pPr>
      <w:r w:rsidRPr="009D1291">
        <w:rPr>
          <w:szCs w:val="18"/>
        </w:rPr>
        <w:t>Debe incluir:</w:t>
      </w:r>
    </w:p>
    <w:p w14:paraId="7C7CA3BF" w14:textId="77777777" w:rsidR="00EE1523" w:rsidRPr="009D1291" w:rsidRDefault="00EE1523" w:rsidP="00702C10">
      <w:pPr>
        <w:pStyle w:val="Prrafodelista"/>
        <w:numPr>
          <w:ilvl w:val="0"/>
          <w:numId w:val="60"/>
        </w:numPr>
        <w:spacing w:after="160" w:line="259" w:lineRule="auto"/>
        <w:jc w:val="both"/>
        <w:rPr>
          <w:szCs w:val="18"/>
        </w:rPr>
      </w:pPr>
      <w:r w:rsidRPr="009D1291">
        <w:rPr>
          <w:szCs w:val="18"/>
        </w:rPr>
        <w:t>información financiera o no financiera relacionadas con las operaciones,</w:t>
      </w:r>
    </w:p>
    <w:p w14:paraId="54A2E161" w14:textId="77777777" w:rsidR="00EE1523" w:rsidRPr="009D1291" w:rsidRDefault="00EE1523" w:rsidP="00702C10">
      <w:pPr>
        <w:pStyle w:val="Prrafodelista"/>
        <w:numPr>
          <w:ilvl w:val="0"/>
          <w:numId w:val="60"/>
        </w:numPr>
        <w:spacing w:after="160" w:line="259" w:lineRule="auto"/>
        <w:jc w:val="both"/>
        <w:rPr>
          <w:szCs w:val="18"/>
        </w:rPr>
      </w:pPr>
      <w:r w:rsidRPr="009D1291">
        <w:rPr>
          <w:szCs w:val="18"/>
        </w:rPr>
        <w:t>los informes financieros,</w:t>
      </w:r>
    </w:p>
    <w:p w14:paraId="07AD34E9" w14:textId="77777777" w:rsidR="00EE1523" w:rsidRPr="009D1291" w:rsidRDefault="00EE1523" w:rsidP="00702C10">
      <w:pPr>
        <w:pStyle w:val="Prrafodelista"/>
        <w:numPr>
          <w:ilvl w:val="0"/>
          <w:numId w:val="60"/>
        </w:numPr>
        <w:spacing w:after="160" w:line="259" w:lineRule="auto"/>
        <w:jc w:val="both"/>
        <w:rPr>
          <w:szCs w:val="18"/>
        </w:rPr>
      </w:pPr>
      <w:r w:rsidRPr="009D1291">
        <w:rPr>
          <w:szCs w:val="18"/>
        </w:rPr>
        <w:t>el cumplimiento de los reglamentos.</w:t>
      </w:r>
    </w:p>
    <w:p w14:paraId="1AD38CFD" w14:textId="77777777" w:rsidR="00EE1523" w:rsidRPr="009D1291" w:rsidRDefault="00EE1523" w:rsidP="00420FAE">
      <w:pPr>
        <w:jc w:val="both"/>
        <w:rPr>
          <w:szCs w:val="18"/>
        </w:rPr>
      </w:pPr>
      <w:r w:rsidRPr="009D1291">
        <w:rPr>
          <w:szCs w:val="18"/>
        </w:rPr>
        <w:t>La comunicación se refiere a la diseminación de la información a varias personas, y a las comunicaciones internas y externas.</w:t>
      </w:r>
    </w:p>
    <w:p w14:paraId="40D47E2E" w14:textId="77777777" w:rsidR="00EE1523" w:rsidRPr="009D1291" w:rsidRDefault="00EE1523" w:rsidP="00420FAE">
      <w:pPr>
        <w:jc w:val="both"/>
        <w:rPr>
          <w:szCs w:val="18"/>
        </w:rPr>
      </w:pPr>
    </w:p>
    <w:p w14:paraId="32F9945C" w14:textId="77777777" w:rsidR="00EE1523" w:rsidRPr="009D1291" w:rsidRDefault="00EE1523" w:rsidP="00420FAE">
      <w:pPr>
        <w:jc w:val="both"/>
        <w:rPr>
          <w:b/>
          <w:bCs/>
          <w:szCs w:val="18"/>
        </w:rPr>
      </w:pPr>
      <w:r w:rsidRPr="009D1291">
        <w:rPr>
          <w:b/>
          <w:bCs/>
          <w:szCs w:val="18"/>
        </w:rPr>
        <w:t>Vigilancia</w:t>
      </w:r>
    </w:p>
    <w:p w14:paraId="2BBD6B9C" w14:textId="77777777" w:rsidR="00EE1523" w:rsidRPr="009D1291" w:rsidRDefault="00EE1523" w:rsidP="00420FAE">
      <w:pPr>
        <w:jc w:val="both"/>
        <w:rPr>
          <w:szCs w:val="18"/>
        </w:rPr>
      </w:pPr>
      <w:r w:rsidRPr="009D1291">
        <w:rPr>
          <w:szCs w:val="18"/>
        </w:rPr>
        <w:t xml:space="preserve">La vigilancia se refiere al proceso de </w:t>
      </w:r>
      <w:proofErr w:type="spellStart"/>
      <w:r w:rsidRPr="009D1291">
        <w:rPr>
          <w:szCs w:val="18"/>
        </w:rPr>
        <w:t>auto-auditoría</w:t>
      </w:r>
      <w:proofErr w:type="spellEnd"/>
      <w:r w:rsidRPr="009D1291">
        <w:rPr>
          <w:szCs w:val="18"/>
        </w:rPr>
        <w:t xml:space="preserve"> dentro del sistema de control interno, e incluye evaluar si el entorno del control es satisfactorio, si la evaluación de riesgos es oportuna y precisa, si las operaciones de control son apropiadas y precisas, y si los sistemas de información y control incluyen los rubros apropiados.</w:t>
      </w:r>
    </w:p>
    <w:p w14:paraId="1CD5FF83" w14:textId="77777777" w:rsidR="00EE1523" w:rsidRPr="009D1291" w:rsidRDefault="00EE1523" w:rsidP="00420FAE">
      <w:pPr>
        <w:jc w:val="both"/>
        <w:rPr>
          <w:szCs w:val="18"/>
        </w:rPr>
      </w:pPr>
      <w:r w:rsidRPr="009D1291">
        <w:rPr>
          <w:szCs w:val="18"/>
        </w:rPr>
        <w:t>Debe contener:</w:t>
      </w:r>
    </w:p>
    <w:p w14:paraId="58B81523"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El alcance de la evaluación.</w:t>
      </w:r>
    </w:p>
    <w:p w14:paraId="290FC3AC"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Las actividades de supervisión continuadas existentes.</w:t>
      </w:r>
    </w:p>
    <w:p w14:paraId="5CD25CCC"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La tarea de los auditores internos y externos.</w:t>
      </w:r>
    </w:p>
    <w:p w14:paraId="0D3EEA9C"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Áreas o asuntos de mayor riesgo.</w:t>
      </w:r>
    </w:p>
    <w:p w14:paraId="41BB16BF"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Programa de evaluaciones.</w:t>
      </w:r>
    </w:p>
    <w:p w14:paraId="41648071"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Evaluaciones, metodología y herramientas de control.</w:t>
      </w:r>
    </w:p>
    <w:p w14:paraId="47A04DD6"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Presentación de conclusiones y documentación de soporte.</w:t>
      </w:r>
    </w:p>
    <w:p w14:paraId="6BD6DBF6" w14:textId="77777777" w:rsidR="00EE1523" w:rsidRPr="009D1291" w:rsidRDefault="00EE1523" w:rsidP="00702C10">
      <w:pPr>
        <w:pStyle w:val="Prrafodelista"/>
        <w:numPr>
          <w:ilvl w:val="0"/>
          <w:numId w:val="59"/>
        </w:numPr>
        <w:spacing w:after="160" w:line="259" w:lineRule="auto"/>
        <w:jc w:val="both"/>
        <w:rPr>
          <w:szCs w:val="18"/>
        </w:rPr>
      </w:pPr>
      <w:r w:rsidRPr="009D1291">
        <w:rPr>
          <w:szCs w:val="18"/>
        </w:rPr>
        <w:t>Seguimiento para que se adopten las correcciones pertinentes</w:t>
      </w:r>
    </w:p>
    <w:p w14:paraId="2CC168AD" w14:textId="77777777" w:rsidR="00EE1523" w:rsidRPr="009D1291" w:rsidRDefault="00EE1523" w:rsidP="00420FAE">
      <w:pPr>
        <w:jc w:val="both"/>
        <w:rPr>
          <w:szCs w:val="18"/>
        </w:rPr>
      </w:pPr>
    </w:p>
    <w:p w14:paraId="12D97584" w14:textId="77777777" w:rsidR="00EE1523" w:rsidRPr="009D1291" w:rsidRDefault="00EE1523" w:rsidP="00420FAE">
      <w:pPr>
        <w:jc w:val="both"/>
        <w:rPr>
          <w:b/>
          <w:bCs/>
          <w:szCs w:val="18"/>
        </w:rPr>
      </w:pPr>
      <w:r w:rsidRPr="009D1291">
        <w:rPr>
          <w:b/>
          <w:bCs/>
          <w:szCs w:val="18"/>
        </w:rPr>
        <w:lastRenderedPageBreak/>
        <w:t>Auditoría</w:t>
      </w:r>
    </w:p>
    <w:p w14:paraId="3B7DF310" w14:textId="77777777" w:rsidR="00EE1523" w:rsidRPr="009D1291" w:rsidRDefault="00EE1523" w:rsidP="00420FAE">
      <w:pPr>
        <w:jc w:val="both"/>
        <w:rPr>
          <w:szCs w:val="18"/>
        </w:rPr>
      </w:pPr>
      <w:r w:rsidRPr="009D1291">
        <w:rPr>
          <w:szCs w:val="18"/>
        </w:rPr>
        <w:t xml:space="preserve">El formulario debe considerar los siguientes puntos: </w:t>
      </w:r>
    </w:p>
    <w:p w14:paraId="69E289CC"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Instituto:</w:t>
      </w:r>
      <w:r w:rsidRPr="009D1291">
        <w:rPr>
          <w:szCs w:val="18"/>
        </w:rPr>
        <w:t xml:space="preserve"> anotar el nombre del Instituto o Centro</w:t>
      </w:r>
    </w:p>
    <w:p w14:paraId="32CD40E9"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Número de auditoría:</w:t>
      </w:r>
      <w:r w:rsidRPr="009D1291">
        <w:rPr>
          <w:szCs w:val="18"/>
        </w:rPr>
        <w:t xml:space="preserve"> anotar el número consecutivo de la auditoria de acuerdo con el historial de estas</w:t>
      </w:r>
    </w:p>
    <w:p w14:paraId="073FF068"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Fecha:</w:t>
      </w:r>
      <w:r w:rsidRPr="009D1291">
        <w:rPr>
          <w:szCs w:val="18"/>
        </w:rPr>
        <w:t xml:space="preserve"> anotar la fecha de elaboración del Informe de la auditoria</w:t>
      </w:r>
    </w:p>
    <w:p w14:paraId="3AF67D61"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Proceso:</w:t>
      </w:r>
      <w:r w:rsidRPr="009D1291">
        <w:rPr>
          <w:szCs w:val="18"/>
        </w:rPr>
        <w:t xml:space="preserve"> anotar el proceso a auditar considerado el alcance de esta</w:t>
      </w:r>
    </w:p>
    <w:p w14:paraId="1D34C38A"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Auditor Líder:</w:t>
      </w:r>
      <w:r w:rsidRPr="009D1291">
        <w:rPr>
          <w:szCs w:val="18"/>
        </w:rPr>
        <w:t xml:space="preserve"> anotar el nombre del líder del equipo auditor</w:t>
      </w:r>
    </w:p>
    <w:p w14:paraId="0C3E3BAF"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Grupo</w:t>
      </w:r>
      <w:r w:rsidRPr="009D1291">
        <w:rPr>
          <w:szCs w:val="18"/>
        </w:rPr>
        <w:t xml:space="preserve"> </w:t>
      </w:r>
      <w:r w:rsidRPr="009D1291">
        <w:rPr>
          <w:b/>
          <w:bCs/>
          <w:szCs w:val="18"/>
        </w:rPr>
        <w:t>auditor:</w:t>
      </w:r>
      <w:r w:rsidRPr="009D1291">
        <w:rPr>
          <w:szCs w:val="18"/>
        </w:rPr>
        <w:t xml:space="preserve"> anotar los nombres de todos los integrantes que conforman el equipo auditor</w:t>
      </w:r>
    </w:p>
    <w:p w14:paraId="4A84650B" w14:textId="77777777" w:rsidR="00EE1523" w:rsidRPr="009D1291" w:rsidRDefault="00EE1523" w:rsidP="00702C10">
      <w:pPr>
        <w:pStyle w:val="Prrafodelista"/>
        <w:numPr>
          <w:ilvl w:val="0"/>
          <w:numId w:val="55"/>
        </w:numPr>
        <w:spacing w:after="160" w:line="259" w:lineRule="auto"/>
        <w:jc w:val="both"/>
        <w:rPr>
          <w:szCs w:val="18"/>
        </w:rPr>
      </w:pPr>
      <w:r w:rsidRPr="009D1291">
        <w:rPr>
          <w:szCs w:val="18"/>
        </w:rPr>
        <w:t>Documento de referencia (normas)</w:t>
      </w:r>
    </w:p>
    <w:p w14:paraId="542520E0"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Objetivo:</w:t>
      </w:r>
      <w:r w:rsidRPr="009D1291">
        <w:rPr>
          <w:szCs w:val="18"/>
        </w:rPr>
        <w:t xml:space="preserve"> anotar el Objetivo de realizar la auditoria</w:t>
      </w:r>
    </w:p>
    <w:p w14:paraId="2F6B0EF6"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Alcance:</w:t>
      </w:r>
      <w:r w:rsidRPr="009D1291">
        <w:rPr>
          <w:szCs w:val="18"/>
        </w:rPr>
        <w:t xml:space="preserve"> anotar a que partes del proceso se auditará </w:t>
      </w:r>
    </w:p>
    <w:p w14:paraId="3929C830"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Personal contactado:</w:t>
      </w:r>
      <w:r w:rsidRPr="009D1291">
        <w:rPr>
          <w:szCs w:val="18"/>
        </w:rPr>
        <w:t xml:space="preserve"> anotar al personal contactado responsable del proceso de acuerdo con la estructura orgánica del Instituto Centro (Nombre y puesto que ocupa). Ejemplo: </w:t>
      </w:r>
      <w:proofErr w:type="gramStart"/>
      <w:r w:rsidRPr="009D1291">
        <w:rPr>
          <w:szCs w:val="18"/>
        </w:rPr>
        <w:t>Director</w:t>
      </w:r>
      <w:proofErr w:type="gramEnd"/>
      <w:r w:rsidRPr="009D1291">
        <w:rPr>
          <w:szCs w:val="18"/>
        </w:rPr>
        <w:t>, Subdirector y Jefe de Departamento</w:t>
      </w:r>
    </w:p>
    <w:p w14:paraId="12F1A498"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No conformidades:</w:t>
      </w:r>
      <w:r w:rsidRPr="009D1291">
        <w:rPr>
          <w:szCs w:val="18"/>
        </w:rPr>
        <w:t xml:space="preserve"> anotar las conclusiones a las que se llegó en la auditoria</w:t>
      </w:r>
    </w:p>
    <w:p w14:paraId="5B4415D0"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Oportunidades de mejora:</w:t>
      </w:r>
      <w:r w:rsidRPr="009D1291">
        <w:rPr>
          <w:szCs w:val="18"/>
        </w:rPr>
        <w:t xml:space="preserve"> Anotar las oportunidades de mejora detectadas durante la auditoria</w:t>
      </w:r>
    </w:p>
    <w:p w14:paraId="5E05A80C"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Comentarios:</w:t>
      </w:r>
      <w:r w:rsidRPr="009D1291">
        <w:rPr>
          <w:szCs w:val="18"/>
        </w:rPr>
        <w:t xml:space="preserve"> anotar los comentarios sobre la apertura y disposición de las personas responsables de los procesos durante la auditoria.</w:t>
      </w:r>
    </w:p>
    <w:p w14:paraId="1A0CCC3F"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Conclusiones de la auditoría:</w:t>
      </w:r>
      <w:r w:rsidRPr="009D1291">
        <w:rPr>
          <w:szCs w:val="18"/>
        </w:rPr>
        <w:t xml:space="preserve"> anotar las conclusiones de la auditoria conforme al resultado obtenido</w:t>
      </w:r>
    </w:p>
    <w:p w14:paraId="78045856" w14:textId="77777777" w:rsidR="00EE1523" w:rsidRPr="009D1291" w:rsidRDefault="00EE1523" w:rsidP="00702C10">
      <w:pPr>
        <w:pStyle w:val="Prrafodelista"/>
        <w:numPr>
          <w:ilvl w:val="0"/>
          <w:numId w:val="55"/>
        </w:numPr>
        <w:spacing w:after="160" w:line="259" w:lineRule="auto"/>
        <w:jc w:val="both"/>
        <w:rPr>
          <w:b/>
          <w:bCs/>
          <w:szCs w:val="18"/>
        </w:rPr>
      </w:pPr>
      <w:r w:rsidRPr="009D1291">
        <w:rPr>
          <w:b/>
          <w:bCs/>
          <w:szCs w:val="18"/>
        </w:rPr>
        <w:t>Firma y nombre del auditor líder</w:t>
      </w:r>
    </w:p>
    <w:p w14:paraId="59BDD812"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Recibí de conformidad:</w:t>
      </w:r>
      <w:r w:rsidRPr="009D1291">
        <w:rPr>
          <w:szCs w:val="18"/>
        </w:rPr>
        <w:t xml:space="preserve"> anotar nombre y firma del </w:t>
      </w:r>
      <w:proofErr w:type="gramStart"/>
      <w:r w:rsidRPr="009D1291">
        <w:rPr>
          <w:szCs w:val="18"/>
        </w:rPr>
        <w:t>Director</w:t>
      </w:r>
      <w:proofErr w:type="gramEnd"/>
      <w:r w:rsidRPr="009D1291">
        <w:rPr>
          <w:szCs w:val="18"/>
        </w:rPr>
        <w:t xml:space="preserve"> del Instituto y /o Centro o de la persona designada para recibir el Informe de la auditoria.</w:t>
      </w:r>
    </w:p>
    <w:p w14:paraId="63171C0E"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Fecha de auditoría:</w:t>
      </w:r>
      <w:r w:rsidRPr="009D1291">
        <w:rPr>
          <w:szCs w:val="18"/>
        </w:rPr>
        <w:t xml:space="preserve"> anotar las fechas en que se desarrolló la auditoria.</w:t>
      </w:r>
    </w:p>
    <w:p w14:paraId="089C260C" w14:textId="77777777" w:rsidR="00EE1523" w:rsidRPr="009D1291" w:rsidRDefault="00EE1523" w:rsidP="00702C10">
      <w:pPr>
        <w:pStyle w:val="Prrafodelista"/>
        <w:numPr>
          <w:ilvl w:val="0"/>
          <w:numId w:val="55"/>
        </w:numPr>
        <w:spacing w:after="160" w:line="259" w:lineRule="auto"/>
        <w:jc w:val="both"/>
        <w:rPr>
          <w:szCs w:val="18"/>
        </w:rPr>
      </w:pPr>
      <w:r w:rsidRPr="009D1291">
        <w:rPr>
          <w:b/>
          <w:bCs/>
          <w:szCs w:val="18"/>
        </w:rPr>
        <w:t>Fecha de emisión del informe:</w:t>
      </w:r>
      <w:r w:rsidRPr="009D1291">
        <w:rPr>
          <w:szCs w:val="18"/>
        </w:rPr>
        <w:t xml:space="preserve"> anotar la fecha de cierre de la auditoria</w:t>
      </w:r>
    </w:p>
    <w:p w14:paraId="696C4F7B" w14:textId="77777777" w:rsidR="00EE1523" w:rsidRPr="009D1291" w:rsidRDefault="00EE1523" w:rsidP="00420FAE">
      <w:pPr>
        <w:jc w:val="both"/>
        <w:rPr>
          <w:rFonts w:cs="Arial"/>
          <w:b/>
          <w:bCs/>
          <w:szCs w:val="18"/>
        </w:rPr>
      </w:pPr>
      <w:bookmarkStart w:id="514" w:name="_Hlk70938559"/>
    </w:p>
    <w:p w14:paraId="7B321991" w14:textId="68975174" w:rsidR="00EE1523" w:rsidRPr="009D1291" w:rsidRDefault="00EE1523" w:rsidP="00702C10">
      <w:pPr>
        <w:pStyle w:val="Ttulo2"/>
        <w:numPr>
          <w:ilvl w:val="0"/>
          <w:numId w:val="77"/>
        </w:numPr>
        <w:tabs>
          <w:tab w:val="left" w:pos="284"/>
        </w:tabs>
        <w:ind w:left="0" w:firstLine="0"/>
        <w:jc w:val="both"/>
        <w:rPr>
          <w:color w:val="auto"/>
        </w:rPr>
      </w:pPr>
      <w:bookmarkStart w:id="515" w:name="_Hlk70939302"/>
      <w:bookmarkStart w:id="516" w:name="_Toc80362842"/>
      <w:bookmarkStart w:id="517" w:name="_Toc109571097"/>
      <w:r w:rsidRPr="009D1291">
        <w:rPr>
          <w:rFonts w:ascii="Montserrat" w:hAnsi="Montserrat"/>
          <w:b/>
          <w:bCs/>
          <w:color w:val="auto"/>
          <w:sz w:val="18"/>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bookmarkEnd w:id="515"/>
      <w:r w:rsidRPr="009D1291">
        <w:rPr>
          <w:rFonts w:ascii="Montserrat" w:hAnsi="Montserrat"/>
          <w:b/>
          <w:bCs/>
          <w:color w:val="auto"/>
          <w:sz w:val="18"/>
          <w:szCs w:val="18"/>
        </w:rPr>
        <w:t>.</w:t>
      </w:r>
      <w:bookmarkEnd w:id="516"/>
      <w:bookmarkEnd w:id="517"/>
    </w:p>
    <w:bookmarkEnd w:id="514"/>
    <w:p w14:paraId="4C0BC17E" w14:textId="77777777" w:rsidR="00EE1523" w:rsidRPr="009D1291" w:rsidRDefault="00EE1523" w:rsidP="00420FAE">
      <w:pPr>
        <w:jc w:val="both"/>
        <w:rPr>
          <w:rFonts w:cs="Arial"/>
          <w:szCs w:val="18"/>
        </w:rPr>
      </w:pPr>
    </w:p>
    <w:p w14:paraId="0CA65667" w14:textId="77777777" w:rsidR="00EE1523" w:rsidRPr="009D1291" w:rsidRDefault="00EE1523" w:rsidP="00702C10">
      <w:pPr>
        <w:pStyle w:val="Prrafodelista"/>
        <w:numPr>
          <w:ilvl w:val="1"/>
          <w:numId w:val="77"/>
        </w:numPr>
        <w:jc w:val="both"/>
        <w:rPr>
          <w:b/>
          <w:bCs/>
          <w:szCs w:val="18"/>
        </w:rPr>
      </w:pPr>
      <w:r w:rsidRPr="009D1291">
        <w:rPr>
          <w:b/>
          <w:bCs/>
          <w:szCs w:val="18"/>
        </w:rPr>
        <w:t>Definición.</w:t>
      </w:r>
    </w:p>
    <w:p w14:paraId="644D561A" w14:textId="77777777" w:rsidR="00EE1523" w:rsidRPr="009D1291" w:rsidRDefault="00EE1523" w:rsidP="00420FAE">
      <w:pPr>
        <w:jc w:val="both"/>
        <w:rPr>
          <w:rFonts w:cs="Arial"/>
          <w:szCs w:val="18"/>
        </w:rPr>
      </w:pPr>
      <w:r w:rsidRPr="009D1291">
        <w:rPr>
          <w:rFonts w:cs="Arial"/>
          <w:szCs w:val="18"/>
        </w:rPr>
        <w:t>Establecer un procedimiento para la tramitación y seguimiento, hasta el cumplimiento de la sanción, de actos u omisiones que presuntamente puedan constituir una falta al Código de Ética, a las normas internas, así como a la regulación aplicable o a la legislación mexicana vigente por parte de uno o más miembros de la organización.</w:t>
      </w:r>
    </w:p>
    <w:p w14:paraId="05ED157D" w14:textId="77777777" w:rsidR="00EE1523" w:rsidRPr="009D1291" w:rsidRDefault="00EE1523" w:rsidP="00420FAE">
      <w:pPr>
        <w:jc w:val="both"/>
        <w:rPr>
          <w:rFonts w:cs="Arial"/>
          <w:szCs w:val="18"/>
        </w:rPr>
      </w:pPr>
    </w:p>
    <w:p w14:paraId="735E216B" w14:textId="77777777" w:rsidR="00EE1523" w:rsidRPr="009D1291" w:rsidRDefault="00EE1523" w:rsidP="00702C10">
      <w:pPr>
        <w:pStyle w:val="Prrafodelista"/>
        <w:numPr>
          <w:ilvl w:val="1"/>
          <w:numId w:val="77"/>
        </w:numPr>
        <w:jc w:val="both"/>
        <w:rPr>
          <w:b/>
          <w:bCs/>
          <w:szCs w:val="18"/>
        </w:rPr>
      </w:pPr>
      <w:r w:rsidRPr="009D1291">
        <w:rPr>
          <w:b/>
          <w:bCs/>
          <w:szCs w:val="18"/>
        </w:rPr>
        <w:t>Requisitos.</w:t>
      </w:r>
    </w:p>
    <w:p w14:paraId="7D34EADF" w14:textId="77777777" w:rsidR="00EE1523" w:rsidRPr="009D1291" w:rsidRDefault="00EE1523" w:rsidP="00420FAE">
      <w:pPr>
        <w:jc w:val="both"/>
        <w:rPr>
          <w:szCs w:val="18"/>
        </w:rPr>
      </w:pPr>
      <w:r w:rsidRPr="009D1291">
        <w:rPr>
          <w:szCs w:val="18"/>
        </w:rPr>
        <w:t xml:space="preserve">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 </w:t>
      </w:r>
    </w:p>
    <w:p w14:paraId="72236784" w14:textId="77777777" w:rsidR="00EE1523" w:rsidRPr="009D1291" w:rsidRDefault="00EE1523" w:rsidP="00420FAE">
      <w:pPr>
        <w:jc w:val="both"/>
        <w:rPr>
          <w:rFonts w:cs="Arial"/>
          <w:szCs w:val="18"/>
        </w:rPr>
      </w:pPr>
      <w:r w:rsidRPr="009D1291">
        <w:rPr>
          <w:rFonts w:cs="Arial"/>
          <w:szCs w:val="18"/>
        </w:rPr>
        <w:t>El contenido del procedimiento habrá de contemplar al menos los siguientes apartados:</w:t>
      </w:r>
    </w:p>
    <w:p w14:paraId="5347328E"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Definiciones. Conceptos utilizados en el documento que requieran establecer su significado para dar claridad y certeza a la aplicación.</w:t>
      </w:r>
    </w:p>
    <w:p w14:paraId="6D6B584F"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Acrónimos. Palabras o abreviaturas que se requieran para dar fluidez al documento.</w:t>
      </w:r>
    </w:p>
    <w:p w14:paraId="4A27D006"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Designación del área o personal encargado del desahogo del procedimiento o el mecanismo de integración del Comité.</w:t>
      </w:r>
    </w:p>
    <w:p w14:paraId="746463CC"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lastRenderedPageBreak/>
        <w:t>Confidencialidad. Salvaguardar el anonimato del denunciante por parte de los miembros de la organización que tengan a su cargo el desahogo del procedimiento, ya sea que se constituya un Comité especial o se designe la función a un área de la organización.</w:t>
      </w:r>
    </w:p>
    <w:p w14:paraId="4A557F59"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Clasificación de faltas.</w:t>
      </w:r>
    </w:p>
    <w:p w14:paraId="4D034516"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Medidas disciplinarias y sanciones.</w:t>
      </w:r>
    </w:p>
    <w:p w14:paraId="117E28F9"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Presentación de denuncias. Establecer el medio que estará disponible para los miembros de la organización para la presentación de denuncias, por ejemplo, buzón o un correo electrónico pre- establecido.</w:t>
      </w:r>
    </w:p>
    <w:p w14:paraId="2FF692FA"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Recepción de denuncias. Una vez definido el persona o área responsable del desahogo de las denuncias o el Comité, deberá establecerse el mecanismo o herramienta tecnológica y responsable de asignar un número de expediente a cada denuncia, debiendo ser único y consecutivo.</w:t>
      </w:r>
    </w:p>
    <w:p w14:paraId="21715557" w14:textId="77777777" w:rsidR="00EE1523" w:rsidRPr="009D1291" w:rsidRDefault="00EE1523" w:rsidP="00702C10">
      <w:pPr>
        <w:pStyle w:val="Prrafodelista"/>
        <w:numPr>
          <w:ilvl w:val="0"/>
          <w:numId w:val="73"/>
        </w:numPr>
        <w:spacing w:after="160" w:line="259" w:lineRule="atLeast"/>
        <w:ind w:left="284" w:hanging="284"/>
        <w:contextualSpacing w:val="0"/>
        <w:jc w:val="both"/>
        <w:rPr>
          <w:rFonts w:cs="Arial"/>
          <w:szCs w:val="18"/>
        </w:rPr>
      </w:pPr>
      <w:r w:rsidRPr="009D1291">
        <w:rPr>
          <w:rFonts w:cs="Arial"/>
          <w:szCs w:val="18"/>
        </w:rPr>
        <w:t>Establecer los requisitos mínimos de procedencia de la denuncia, por ejemplo:</w:t>
      </w:r>
    </w:p>
    <w:p w14:paraId="13E3C040"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Nombre (opcional)</w:t>
      </w:r>
    </w:p>
    <w:p w14:paraId="23532255"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Domicilio o dirección electrónica para recibir informes</w:t>
      </w:r>
    </w:p>
    <w:p w14:paraId="4758CA81"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Breve relato de los hechos</w:t>
      </w:r>
    </w:p>
    <w:p w14:paraId="345D9679"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Datos de los miembros de la organización involucrados</w:t>
      </w:r>
    </w:p>
    <w:p w14:paraId="0562711C"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 xml:space="preserve">Medios probatorios de la conducta </w:t>
      </w:r>
    </w:p>
    <w:p w14:paraId="2C99E7C9" w14:textId="77777777" w:rsidR="00EE1523" w:rsidRPr="009D1291" w:rsidRDefault="00EE1523" w:rsidP="00702C10">
      <w:pPr>
        <w:pStyle w:val="Prrafodelista"/>
        <w:numPr>
          <w:ilvl w:val="0"/>
          <w:numId w:val="75"/>
        </w:numPr>
        <w:spacing w:after="160" w:line="259" w:lineRule="atLeast"/>
        <w:ind w:left="709"/>
        <w:contextualSpacing w:val="0"/>
        <w:jc w:val="both"/>
        <w:rPr>
          <w:rFonts w:cs="Arial"/>
          <w:szCs w:val="18"/>
        </w:rPr>
      </w:pPr>
      <w:r w:rsidRPr="009D1291">
        <w:rPr>
          <w:rFonts w:cs="Arial"/>
          <w:szCs w:val="18"/>
        </w:rPr>
        <w:t>Medios probatorios de al menos un tercero que haya conocido de los hechos</w:t>
      </w:r>
    </w:p>
    <w:p w14:paraId="275DCEBB" w14:textId="77777777" w:rsidR="00EE1523" w:rsidRPr="009D1291" w:rsidRDefault="00EE1523" w:rsidP="00702C10">
      <w:pPr>
        <w:pStyle w:val="Prrafodelista"/>
        <w:numPr>
          <w:ilvl w:val="0"/>
          <w:numId w:val="74"/>
        </w:numPr>
        <w:spacing w:after="160" w:line="259" w:lineRule="atLeast"/>
        <w:ind w:left="284" w:hanging="284"/>
        <w:contextualSpacing w:val="0"/>
        <w:jc w:val="both"/>
        <w:rPr>
          <w:rFonts w:cs="Arial"/>
          <w:szCs w:val="18"/>
        </w:rPr>
      </w:pPr>
      <w:r w:rsidRPr="009D1291">
        <w:rPr>
          <w:rFonts w:cs="Arial"/>
          <w:szCs w:val="18"/>
        </w:rPr>
        <w:t>Establecer la revisión de los requisitos mínimos de procedencia. Responsable y criterios de análisis.</w:t>
      </w:r>
    </w:p>
    <w:p w14:paraId="54D0A510" w14:textId="77777777" w:rsidR="00EE1523" w:rsidRPr="009D1291" w:rsidRDefault="00EE1523" w:rsidP="00702C10">
      <w:pPr>
        <w:pStyle w:val="Prrafodelista"/>
        <w:numPr>
          <w:ilvl w:val="0"/>
          <w:numId w:val="74"/>
        </w:numPr>
        <w:spacing w:after="160" w:line="259" w:lineRule="atLeast"/>
        <w:ind w:left="284" w:hanging="284"/>
        <w:contextualSpacing w:val="0"/>
        <w:jc w:val="both"/>
        <w:rPr>
          <w:rFonts w:cs="Arial"/>
          <w:szCs w:val="18"/>
        </w:rPr>
      </w:pPr>
      <w:r w:rsidRPr="009D1291">
        <w:rPr>
          <w:rFonts w:cs="Arial"/>
          <w:szCs w:val="18"/>
        </w:rPr>
        <w:t xml:space="preserve">Solicitud de subsanación de deficiencias de la queja o denuncia. Si el personal responsable del procedimiento o el Comité detecta deficiencias en la denuncia, solicitará por única vez a la o el interesado, subsanar dichas deficiencias en un plazo determinado, a efecto de que pueda darle trámite. De no contar con respuesta alguna por parte de la o el interesado, el expediente se archivará como concluido. </w:t>
      </w:r>
    </w:p>
    <w:p w14:paraId="63593B70" w14:textId="77777777" w:rsidR="00EE1523" w:rsidRPr="009D1291" w:rsidRDefault="00EE1523" w:rsidP="00702C10">
      <w:pPr>
        <w:pStyle w:val="Prrafodelista"/>
        <w:numPr>
          <w:ilvl w:val="0"/>
          <w:numId w:val="74"/>
        </w:numPr>
        <w:spacing w:after="160" w:line="259" w:lineRule="atLeast"/>
        <w:ind w:left="284" w:hanging="284"/>
        <w:contextualSpacing w:val="0"/>
        <w:jc w:val="both"/>
        <w:rPr>
          <w:rFonts w:cs="Arial"/>
          <w:szCs w:val="18"/>
        </w:rPr>
      </w:pPr>
      <w:r w:rsidRPr="009D1291">
        <w:rPr>
          <w:rFonts w:cs="Arial"/>
          <w:szCs w:val="18"/>
        </w:rPr>
        <w:t>Admisión de la denuncia. El personal responsable del procedimiento o el Comité notificará al denunciante si el mismo se identificó y/o estableció una vía de comunicación la admisión de la denuncia.</w:t>
      </w:r>
    </w:p>
    <w:p w14:paraId="714A35B7" w14:textId="77777777" w:rsidR="00EE1523" w:rsidRPr="009D1291" w:rsidRDefault="00EE1523" w:rsidP="00702C10">
      <w:pPr>
        <w:pStyle w:val="Prrafodelista"/>
        <w:numPr>
          <w:ilvl w:val="0"/>
          <w:numId w:val="74"/>
        </w:numPr>
        <w:tabs>
          <w:tab w:val="left" w:pos="426"/>
        </w:tabs>
        <w:spacing w:after="160" w:line="259" w:lineRule="atLeast"/>
        <w:ind w:left="284" w:hanging="284"/>
        <w:contextualSpacing w:val="0"/>
        <w:jc w:val="both"/>
        <w:rPr>
          <w:rFonts w:cs="Arial"/>
          <w:szCs w:val="18"/>
        </w:rPr>
      </w:pPr>
      <w:r w:rsidRPr="009D1291">
        <w:rPr>
          <w:rFonts w:cs="Arial"/>
          <w:szCs w:val="18"/>
        </w:rPr>
        <w:t>Calificación de la denuncia. El personal responsable del procedimiento o el Comité calificará la denuncia ya sea como de probable incumplimiento o de no competente para conocer del acto u omisión de conformidad con las funciones asignadas a las áreas y miembros de la organización en el manual correspondiente.</w:t>
      </w:r>
    </w:p>
    <w:p w14:paraId="46FB9B40" w14:textId="77777777" w:rsidR="00EE1523" w:rsidRPr="009D1291" w:rsidRDefault="00EE1523" w:rsidP="00702C10">
      <w:pPr>
        <w:pStyle w:val="Prrafodelista"/>
        <w:numPr>
          <w:ilvl w:val="0"/>
          <w:numId w:val="74"/>
        </w:numPr>
        <w:tabs>
          <w:tab w:val="left" w:pos="426"/>
        </w:tabs>
        <w:spacing w:after="160" w:line="259" w:lineRule="atLeast"/>
        <w:ind w:left="284" w:hanging="284"/>
        <w:contextualSpacing w:val="0"/>
        <w:jc w:val="both"/>
        <w:rPr>
          <w:rFonts w:cs="Arial"/>
          <w:szCs w:val="18"/>
        </w:rPr>
      </w:pPr>
      <w:r w:rsidRPr="009D1291">
        <w:rPr>
          <w:rFonts w:cs="Arial"/>
          <w:szCs w:val="18"/>
        </w:rPr>
        <w:t>Recopilación de información adicional.  El resto de las áreas de la organización deberán apoyar al personal responsable del procedimiento o al Comité proporcionándoles la información o documentación que requieran, debiendo para ello establecerse los mecanismos y plazos para ello.</w:t>
      </w:r>
    </w:p>
    <w:p w14:paraId="3D7FC423" w14:textId="77777777" w:rsidR="00EE1523" w:rsidRPr="009D1291" w:rsidRDefault="00EE1523" w:rsidP="00702C10">
      <w:pPr>
        <w:pStyle w:val="Prrafodelista"/>
        <w:numPr>
          <w:ilvl w:val="0"/>
          <w:numId w:val="74"/>
        </w:numPr>
        <w:tabs>
          <w:tab w:val="left" w:pos="426"/>
        </w:tabs>
        <w:spacing w:after="160" w:line="259" w:lineRule="atLeast"/>
        <w:ind w:left="284" w:hanging="284"/>
        <w:contextualSpacing w:val="0"/>
        <w:jc w:val="both"/>
        <w:rPr>
          <w:rFonts w:cs="Arial"/>
          <w:szCs w:val="18"/>
        </w:rPr>
      </w:pPr>
      <w:r w:rsidRPr="009D1291">
        <w:rPr>
          <w:rFonts w:cs="Arial"/>
          <w:szCs w:val="18"/>
        </w:rPr>
        <w:t xml:space="preserve">Declaraciones de los miembros de la organización involucrados. El procedimiento deberá prever que el área responsable o Comité desahogue ante al menos dos testigos y que conste por escrito </w:t>
      </w:r>
      <w:r w:rsidRPr="009D1291">
        <w:rPr>
          <w:rFonts w:cs="Arial"/>
          <w:szCs w:val="18"/>
        </w:rPr>
        <w:lastRenderedPageBreak/>
        <w:t>o se presente por escrito lo que los involucrados tengan que manifestar sobre los actos u omisiones que se les imputan, así como presentar los medios probatorios que consideren.</w:t>
      </w:r>
    </w:p>
    <w:p w14:paraId="69943D0B" w14:textId="77777777" w:rsidR="00EE1523" w:rsidRPr="009D1291" w:rsidRDefault="00EE1523" w:rsidP="00702C10">
      <w:pPr>
        <w:pStyle w:val="Prrafodelista"/>
        <w:numPr>
          <w:ilvl w:val="0"/>
          <w:numId w:val="74"/>
        </w:numPr>
        <w:tabs>
          <w:tab w:val="left" w:pos="426"/>
        </w:tabs>
        <w:spacing w:after="160" w:line="259" w:lineRule="atLeast"/>
        <w:ind w:left="284" w:hanging="284"/>
        <w:contextualSpacing w:val="0"/>
        <w:jc w:val="both"/>
        <w:rPr>
          <w:rFonts w:cs="Arial"/>
          <w:szCs w:val="18"/>
        </w:rPr>
      </w:pPr>
      <w:r w:rsidRPr="009D1291">
        <w:rPr>
          <w:rFonts w:cs="Arial"/>
          <w:szCs w:val="18"/>
        </w:rPr>
        <w:t>Conciliación. Cuando los actos u omisiones materia de la denuncia, no puedan constituir una falta a</w:t>
      </w:r>
      <w:r w:rsidRPr="009D1291">
        <w:rPr>
          <w:szCs w:val="18"/>
        </w:rPr>
        <w:t xml:space="preserve"> </w:t>
      </w:r>
      <w:r w:rsidRPr="009D1291">
        <w:rPr>
          <w:rFonts w:cs="Arial"/>
          <w:szCs w:val="18"/>
        </w:rPr>
        <w:t>la regulación aplicable, a la legislación mexicana vigente o la comisión de un delito, el área responsable o el Comité podrán llamar a los miembros de la organización involucrados en la denuncia a la conciliación con el fin de que se respeten los valores establecidos en el Código de Conducta.</w:t>
      </w:r>
    </w:p>
    <w:p w14:paraId="76F6B006" w14:textId="77777777" w:rsidR="00EE1523" w:rsidRPr="009D1291" w:rsidRDefault="00EE1523" w:rsidP="00702C10">
      <w:pPr>
        <w:pStyle w:val="Prrafodelista"/>
        <w:numPr>
          <w:ilvl w:val="0"/>
          <w:numId w:val="74"/>
        </w:numPr>
        <w:tabs>
          <w:tab w:val="left" w:pos="426"/>
        </w:tabs>
        <w:spacing w:after="160" w:line="259" w:lineRule="atLeast"/>
        <w:ind w:left="284" w:hanging="284"/>
        <w:contextualSpacing w:val="0"/>
        <w:jc w:val="both"/>
        <w:rPr>
          <w:rFonts w:cs="Arial"/>
          <w:szCs w:val="18"/>
        </w:rPr>
      </w:pPr>
      <w:r w:rsidRPr="009D1291">
        <w:rPr>
          <w:rFonts w:cs="Arial"/>
          <w:szCs w:val="18"/>
        </w:rPr>
        <w:t>Resolución o pronunciamiento. Establecer los plazos y mecanismos de notificación del resultado del procedimiento, así como los elementos que deberá contener el documento que de fin al mismo.</w:t>
      </w:r>
    </w:p>
    <w:p w14:paraId="70CBDEFF" w14:textId="77777777" w:rsidR="00EE1523" w:rsidRPr="009D1291" w:rsidRDefault="00EE1523" w:rsidP="00420FAE">
      <w:pPr>
        <w:jc w:val="both"/>
        <w:rPr>
          <w:szCs w:val="18"/>
        </w:rPr>
      </w:pPr>
    </w:p>
    <w:p w14:paraId="5836D08D" w14:textId="77777777" w:rsidR="00EE1523" w:rsidRPr="009D1291" w:rsidRDefault="00EE1523" w:rsidP="00702C10">
      <w:pPr>
        <w:pStyle w:val="Prrafodelista"/>
        <w:numPr>
          <w:ilvl w:val="1"/>
          <w:numId w:val="77"/>
        </w:numPr>
        <w:jc w:val="both"/>
        <w:rPr>
          <w:b/>
          <w:bCs/>
          <w:szCs w:val="18"/>
        </w:rPr>
      </w:pPr>
      <w:r w:rsidRPr="009D1291">
        <w:rPr>
          <w:b/>
          <w:bCs/>
          <w:szCs w:val="18"/>
        </w:rPr>
        <w:t>Medios de difusión en la organización</w:t>
      </w:r>
    </w:p>
    <w:p w14:paraId="49EB8B10" w14:textId="77777777" w:rsidR="00EE1523" w:rsidRPr="009D1291" w:rsidRDefault="00EE1523" w:rsidP="00420FAE">
      <w:pPr>
        <w:jc w:val="both"/>
        <w:rPr>
          <w:rFonts w:cs="Arial"/>
          <w:b/>
          <w:bCs/>
          <w:szCs w:val="18"/>
        </w:rPr>
      </w:pPr>
      <w:r w:rsidRPr="009D1291">
        <w:rPr>
          <w:szCs w:val="18"/>
        </w:rPr>
        <w:t xml:space="preserve">Se deberán establecer los medios por los cuales se dará a conocer el Código de Conducta y los procedimientos </w:t>
      </w:r>
      <w:r w:rsidRPr="009D1291">
        <w:rPr>
          <w:rFonts w:cs="Arial"/>
          <w:szCs w:val="18"/>
        </w:rPr>
        <w:t xml:space="preserve">de denuncia, así como procesos disciplinarios y consecuencias concretas respecto de quienes actúan de forma contraria al Código de Ética, las normas internas, la regulación aplicable o a la legislación mexicana vigente, </w:t>
      </w:r>
      <w:r w:rsidRPr="009D1291">
        <w:rPr>
          <w:szCs w:val="18"/>
        </w:rPr>
        <w:t xml:space="preserve"> a los integrantes de la organización y todos aquellos que interactúen con la misma, además de la obligación de todo el personal para cooperar y participar con cualquier investigación que se lleve a cabo.</w:t>
      </w:r>
    </w:p>
    <w:p w14:paraId="6C42B67B" w14:textId="77777777" w:rsidR="00EE1523" w:rsidRPr="009D1291" w:rsidRDefault="00EE1523" w:rsidP="00420FAE">
      <w:pPr>
        <w:jc w:val="both"/>
        <w:rPr>
          <w:rFonts w:cs="Arial"/>
          <w:szCs w:val="18"/>
        </w:rPr>
      </w:pPr>
    </w:p>
    <w:p w14:paraId="565F8C6F" w14:textId="77777777" w:rsidR="00EE1523" w:rsidRPr="009D1291" w:rsidRDefault="00EE1523" w:rsidP="00420FAE">
      <w:pPr>
        <w:jc w:val="both"/>
        <w:rPr>
          <w:szCs w:val="18"/>
        </w:rPr>
      </w:pPr>
    </w:p>
    <w:p w14:paraId="2A9B72FD" w14:textId="1FDEDB88" w:rsidR="00EE1523" w:rsidRPr="009D1291" w:rsidRDefault="00EE1523" w:rsidP="00702C10">
      <w:pPr>
        <w:pStyle w:val="Ttulo2"/>
        <w:numPr>
          <w:ilvl w:val="0"/>
          <w:numId w:val="77"/>
        </w:numPr>
        <w:tabs>
          <w:tab w:val="left" w:pos="284"/>
        </w:tabs>
        <w:ind w:left="0" w:firstLine="0"/>
        <w:jc w:val="both"/>
        <w:rPr>
          <w:rFonts w:ascii="Montserrat" w:hAnsi="Montserrat"/>
          <w:b/>
          <w:bCs/>
          <w:color w:val="auto"/>
          <w:sz w:val="18"/>
          <w:szCs w:val="18"/>
        </w:rPr>
      </w:pPr>
      <w:bookmarkStart w:id="518" w:name="_Toc80362843"/>
      <w:bookmarkStart w:id="519" w:name="_Toc109571098"/>
      <w:r w:rsidRPr="009D1291">
        <w:rPr>
          <w:rFonts w:ascii="Montserrat" w:hAnsi="Montserrat"/>
          <w:b/>
          <w:bCs/>
          <w:color w:val="auto"/>
          <w:sz w:val="18"/>
          <w:szCs w:val="18"/>
        </w:rPr>
        <w:t>Políticas de recursos humanos tendientes a evitar la incorporación de personal con conflicto de intereses o faltas de integridad, así como a evitar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w:t>
      </w:r>
      <w:bookmarkEnd w:id="518"/>
      <w:bookmarkEnd w:id="519"/>
    </w:p>
    <w:p w14:paraId="3D8B94B7" w14:textId="77777777" w:rsidR="00420FAE" w:rsidRPr="009D1291" w:rsidRDefault="00420FAE" w:rsidP="00420FAE">
      <w:pPr>
        <w:jc w:val="both"/>
      </w:pPr>
    </w:p>
    <w:p w14:paraId="49B1DCB5" w14:textId="77777777" w:rsidR="00EE1523" w:rsidRPr="009D1291" w:rsidRDefault="00EE1523" w:rsidP="00702C10">
      <w:pPr>
        <w:pStyle w:val="Prrafodelista"/>
        <w:numPr>
          <w:ilvl w:val="1"/>
          <w:numId w:val="77"/>
        </w:numPr>
        <w:jc w:val="both"/>
        <w:rPr>
          <w:b/>
          <w:bCs/>
          <w:szCs w:val="18"/>
        </w:rPr>
      </w:pPr>
      <w:r w:rsidRPr="009D1291">
        <w:rPr>
          <w:b/>
          <w:bCs/>
          <w:szCs w:val="18"/>
        </w:rPr>
        <w:t xml:space="preserve">Definición. </w:t>
      </w:r>
    </w:p>
    <w:p w14:paraId="476CED03" w14:textId="77777777" w:rsidR="00EE1523" w:rsidRPr="009D1291" w:rsidRDefault="00EE1523" w:rsidP="00420FAE">
      <w:pPr>
        <w:jc w:val="both"/>
        <w:rPr>
          <w:rFonts w:eastAsia="Times New Roman" w:cs="Times New Roman"/>
          <w:szCs w:val="18"/>
          <w:lang w:eastAsia="es-MX"/>
        </w:rPr>
      </w:pPr>
      <w:r w:rsidRPr="009D1291">
        <w:rPr>
          <w:rFonts w:eastAsia="Times New Roman" w:cs="Times New Roman"/>
          <w:szCs w:val="18"/>
          <w:lang w:eastAsia="es-MX"/>
        </w:rPr>
        <w:t xml:space="preserve">Se entiende por políticas de recursos humanos aquellas guías o lineamientos que regulan las acciones administrativas de quienes laboran en la entidad, a fin de que alcancen los objetivos propuestos y su desarrollo. </w:t>
      </w:r>
    </w:p>
    <w:p w14:paraId="38CD5D17" w14:textId="77777777" w:rsidR="00EE1523" w:rsidRPr="009D1291" w:rsidRDefault="00EE1523" w:rsidP="00420FAE">
      <w:pPr>
        <w:spacing w:before="100" w:beforeAutospacing="1"/>
        <w:jc w:val="both"/>
        <w:rPr>
          <w:rFonts w:eastAsia="Times New Roman" w:cs="Times New Roman"/>
          <w:szCs w:val="18"/>
          <w:lang w:eastAsia="es-MX"/>
        </w:rPr>
      </w:pPr>
    </w:p>
    <w:p w14:paraId="3978FC65" w14:textId="77777777" w:rsidR="00EE1523" w:rsidRPr="009D1291" w:rsidRDefault="00EE1523" w:rsidP="00702C10">
      <w:pPr>
        <w:pStyle w:val="Prrafodelista"/>
        <w:numPr>
          <w:ilvl w:val="1"/>
          <w:numId w:val="77"/>
        </w:numPr>
        <w:jc w:val="both"/>
        <w:rPr>
          <w:b/>
          <w:bCs/>
          <w:szCs w:val="18"/>
        </w:rPr>
      </w:pPr>
      <w:r w:rsidRPr="009D1291">
        <w:rPr>
          <w:b/>
          <w:bCs/>
          <w:szCs w:val="18"/>
        </w:rPr>
        <w:t>Requisitos.</w:t>
      </w:r>
    </w:p>
    <w:p w14:paraId="71777BA4" w14:textId="559CB548" w:rsidR="00EE1523" w:rsidRPr="009D1291" w:rsidRDefault="00EE1523" w:rsidP="00420FAE">
      <w:pPr>
        <w:jc w:val="both"/>
        <w:rPr>
          <w:rFonts w:eastAsia="Times New Roman" w:cs="Times New Roman"/>
          <w:szCs w:val="18"/>
          <w:lang w:eastAsia="es-MX"/>
        </w:rPr>
      </w:pPr>
      <w:r w:rsidRPr="009D1291">
        <w:rPr>
          <w:szCs w:val="18"/>
        </w:rPr>
        <w:t>El documento deberá contener los requisitos mínimos aquí listados, el permisionario tendrá la libertad de proponer algún otro punto si así lo considera necesario para su organización, siempre y cuando esto no se oponga a lo establecido en la ley o a las obligaciones contraídas en el Título de Permiso otorgado por la Comisión Reguladora de Energía</w:t>
      </w:r>
      <w:r w:rsidRPr="009D1291">
        <w:rPr>
          <w:rFonts w:eastAsia="Times New Roman" w:cs="Times New Roman"/>
          <w:szCs w:val="18"/>
          <w:lang w:eastAsia="es-MX"/>
        </w:rPr>
        <w:t>:</w:t>
      </w:r>
    </w:p>
    <w:p w14:paraId="77E3601F" w14:textId="77777777" w:rsidR="00420FAE" w:rsidRPr="009D1291" w:rsidRDefault="00420FAE" w:rsidP="00420FAE">
      <w:pPr>
        <w:jc w:val="both"/>
        <w:rPr>
          <w:szCs w:val="18"/>
        </w:rPr>
      </w:pPr>
    </w:p>
    <w:p w14:paraId="0FCF3153" w14:textId="77777777" w:rsidR="00EE1523" w:rsidRPr="009D1291" w:rsidRDefault="00EE1523" w:rsidP="00420FAE">
      <w:pPr>
        <w:jc w:val="both"/>
        <w:rPr>
          <w:rFonts w:eastAsia="Times New Roman" w:cs="Times New Roman"/>
          <w:szCs w:val="18"/>
          <w:lang w:eastAsia="es-MX"/>
        </w:rPr>
      </w:pPr>
      <w:r w:rsidRPr="009D1291">
        <w:rPr>
          <w:rFonts w:eastAsia="Times New Roman" w:cs="Times New Roman"/>
          <w:szCs w:val="18"/>
          <w:lang w:eastAsia="es-MX"/>
        </w:rPr>
        <w:t>En los siguientes rubros propuestos se deberá contemplar mecanismos preventivos que:</w:t>
      </w:r>
    </w:p>
    <w:p w14:paraId="1AA4029D" w14:textId="77777777" w:rsidR="00EE1523" w:rsidRPr="009D1291" w:rsidRDefault="00EE1523" w:rsidP="00702C10">
      <w:pPr>
        <w:pStyle w:val="Prrafodelista"/>
        <w:numPr>
          <w:ilvl w:val="1"/>
          <w:numId w:val="76"/>
        </w:numPr>
        <w:ind w:left="284" w:hanging="284"/>
        <w:jc w:val="both"/>
        <w:rPr>
          <w:rFonts w:eastAsia="Times New Roman" w:cs="Times New Roman"/>
          <w:szCs w:val="18"/>
          <w:lang w:eastAsia="es-MX"/>
        </w:rPr>
      </w:pPr>
      <w:r w:rsidRPr="009D1291">
        <w:rPr>
          <w:rFonts w:eastAsia="Times New Roman" w:cs="Times New Roman"/>
          <w:szCs w:val="18"/>
          <w:lang w:eastAsia="es-MX"/>
        </w:rPr>
        <w:t xml:space="preserve">Detecten antes de la contratación </w:t>
      </w:r>
      <w:r w:rsidRPr="009D1291">
        <w:rPr>
          <w:rFonts w:cs="Arial"/>
          <w:szCs w:val="18"/>
        </w:rPr>
        <w:t>de personal conflicto de intereses o faltas de integridad.</w:t>
      </w:r>
    </w:p>
    <w:p w14:paraId="21050320" w14:textId="77777777" w:rsidR="00EE1523" w:rsidRPr="009D1291" w:rsidRDefault="00EE1523" w:rsidP="00702C10">
      <w:pPr>
        <w:pStyle w:val="Prrafodelista"/>
        <w:numPr>
          <w:ilvl w:val="1"/>
          <w:numId w:val="76"/>
        </w:numPr>
        <w:spacing w:before="100" w:beforeAutospacing="1"/>
        <w:ind w:left="284" w:hanging="284"/>
        <w:jc w:val="both"/>
        <w:rPr>
          <w:rFonts w:eastAsia="Times New Roman" w:cs="Times New Roman"/>
          <w:szCs w:val="18"/>
          <w:lang w:eastAsia="es-MX"/>
        </w:rPr>
      </w:pPr>
      <w:r w:rsidRPr="009D1291">
        <w:rPr>
          <w:rFonts w:eastAsia="Times New Roman" w:cs="Times New Roman"/>
          <w:szCs w:val="18"/>
          <w:lang w:eastAsia="es-MX"/>
        </w:rPr>
        <w:t xml:space="preserve">Tendientes a asegurar la no discriminación </w:t>
      </w:r>
      <w:r w:rsidRPr="009D1291">
        <w:rPr>
          <w:rFonts w:cs="Arial"/>
          <w:szCs w:val="18"/>
        </w:rPr>
        <w:t xml:space="preserve">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w:t>
      </w:r>
    </w:p>
    <w:p w14:paraId="58559E0B" w14:textId="77777777" w:rsidR="00EE1523" w:rsidRPr="009D1291" w:rsidRDefault="00EE1523" w:rsidP="00702C10">
      <w:pPr>
        <w:pStyle w:val="Prrafodelista"/>
        <w:numPr>
          <w:ilvl w:val="1"/>
          <w:numId w:val="76"/>
        </w:numPr>
        <w:spacing w:before="100" w:beforeAutospacing="1"/>
        <w:ind w:left="284" w:hanging="284"/>
        <w:jc w:val="both"/>
        <w:rPr>
          <w:rFonts w:eastAsia="Times New Roman" w:cs="Times New Roman"/>
          <w:szCs w:val="18"/>
          <w:lang w:eastAsia="es-MX"/>
        </w:rPr>
      </w:pPr>
      <w:r w:rsidRPr="009D1291">
        <w:rPr>
          <w:rFonts w:eastAsia="Times New Roman" w:cs="Times New Roman"/>
          <w:szCs w:val="18"/>
          <w:lang w:eastAsia="es-MX"/>
        </w:rPr>
        <w:t>Tendientes a asegurar que durante la operación de la organización no se presenten casos de discriminación o se detecten oportunamente y vincularlos con el Código de Ética y los Procedimientos de sanción correspondientes.</w:t>
      </w:r>
    </w:p>
    <w:p w14:paraId="679CE768" w14:textId="77777777" w:rsidR="00EE1523" w:rsidRPr="009D1291" w:rsidRDefault="00EE1523" w:rsidP="00420FAE">
      <w:p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Rubros propuestos:</w:t>
      </w:r>
    </w:p>
    <w:p w14:paraId="096671B4"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lastRenderedPageBreak/>
        <w:t xml:space="preserve">Objetivo General. </w:t>
      </w:r>
      <w:r w:rsidRPr="009D1291">
        <w:rPr>
          <w:rFonts w:eastAsia="Times New Roman" w:cs="Times New Roman"/>
          <w:szCs w:val="18"/>
          <w:lang w:eastAsia="es-MX"/>
        </w:rPr>
        <w:t>Meta principal de las políticas de recursos humanos, misma que puede variar por entidad pero que tiene que ir acorde a los objetivos planteados en la organización.</w:t>
      </w:r>
    </w:p>
    <w:p w14:paraId="3A24AF9A"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Objetivos Específicos. </w:t>
      </w:r>
      <w:r w:rsidRPr="009D1291">
        <w:rPr>
          <w:rFonts w:eastAsia="Times New Roman" w:cs="Times New Roman"/>
          <w:szCs w:val="18"/>
          <w:lang w:eastAsia="es-MX"/>
        </w:rPr>
        <w:t xml:space="preserve">Metas concretas y específicas que son visibles y, en algunos casos, medibles. Se caracterizan por ser un listado de oraciones iniciadas por un verbo. Para el caso de las políticas de recursos humanos, los objetivos específicos deben de ligarse con el contenido de las políticas y la recepción que éstas tendrán por parte del personal. </w:t>
      </w:r>
    </w:p>
    <w:p w14:paraId="2C717D0A"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Alcance de las políticas. </w:t>
      </w:r>
      <w:r w:rsidRPr="009D1291">
        <w:rPr>
          <w:rFonts w:eastAsia="Times New Roman" w:cs="Times New Roman"/>
          <w:szCs w:val="18"/>
          <w:lang w:eastAsia="es-MX"/>
        </w:rPr>
        <w:t>Apartado en el que se establece a quién o quiénes se le aplicará lo establecido en las políticas. Puede darse el caso en el que la entidad tenga divisiones o filiales que se rijan por diferentes políticas de recursos humanos o, en el caso contrario, que se rijan por las mismas políticas. En cualquiera de los casos, el presente apartado debe de estipular cuál es el supuesto aplicable.</w:t>
      </w:r>
    </w:p>
    <w:p w14:paraId="18D6B729"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Estructura organizacional y funciones. </w:t>
      </w:r>
      <w:r w:rsidRPr="009D1291">
        <w:rPr>
          <w:rFonts w:eastAsia="Times New Roman" w:cs="Times New Roman"/>
          <w:szCs w:val="18"/>
          <w:lang w:eastAsia="es-MX"/>
        </w:rPr>
        <w:t>Funciones o atribuciones tiene cada puesto, en especial, las atribuciones relacionadas con las políticas de recursos humanos referentes a vigilancia, aplicación, revisión y actualización.</w:t>
      </w:r>
    </w:p>
    <w:p w14:paraId="003D6129"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Visión de la entidad. </w:t>
      </w:r>
      <w:r w:rsidRPr="009D1291">
        <w:rPr>
          <w:rFonts w:eastAsia="Times New Roman" w:cs="Times New Roman"/>
          <w:szCs w:val="18"/>
          <w:lang w:eastAsia="es-MX"/>
        </w:rPr>
        <w:t xml:space="preserve">Descripción general de los objetivos que se esperan lograr en el futuro tomando una postura de expectativa ideal, acompañados de planes, acciones o propuestas para conseguirlos. </w:t>
      </w:r>
    </w:p>
    <w:p w14:paraId="4DC51D63" w14:textId="2812C738" w:rsidR="00EE1523" w:rsidRPr="009D1291" w:rsidRDefault="00EE1523" w:rsidP="00702C10">
      <w:pPr>
        <w:pStyle w:val="Prrafodelista"/>
        <w:numPr>
          <w:ilvl w:val="0"/>
          <w:numId w:val="61"/>
        </w:numPr>
        <w:spacing w:before="100" w:beforeAutospacing="1"/>
        <w:jc w:val="both"/>
        <w:rPr>
          <w:rFonts w:eastAsia="Times New Roman" w:cs="Times New Roman"/>
          <w:szCs w:val="18"/>
          <w:lang w:eastAsia="es-MX"/>
        </w:rPr>
      </w:pPr>
      <w:r w:rsidRPr="009D1291">
        <w:rPr>
          <w:rFonts w:eastAsia="Times New Roman" w:cs="Times New Roman"/>
          <w:b/>
          <w:bCs/>
          <w:szCs w:val="18"/>
          <w:lang w:eastAsia="es-MX"/>
        </w:rPr>
        <w:t xml:space="preserve">Código de conducta </w:t>
      </w:r>
      <w:r w:rsidRPr="009D1291">
        <w:rPr>
          <w:rFonts w:eastAsia="Times New Roman" w:cs="Times New Roman"/>
          <w:i/>
          <w:iCs/>
          <w:szCs w:val="18"/>
          <w:lang w:eastAsia="es-MX"/>
        </w:rPr>
        <w:t xml:space="preserve">(Considerado en el Anexo </w:t>
      </w:r>
      <w:r w:rsidR="00C210AA" w:rsidRPr="009D1291">
        <w:rPr>
          <w:rFonts w:eastAsia="Times New Roman" w:cs="Times New Roman"/>
          <w:i/>
          <w:iCs/>
          <w:szCs w:val="18"/>
          <w:lang w:eastAsia="es-MX"/>
        </w:rPr>
        <w:t>3</w:t>
      </w:r>
      <w:r w:rsidRPr="009D1291">
        <w:rPr>
          <w:rFonts w:eastAsia="Times New Roman" w:cs="Times New Roman"/>
          <w:i/>
          <w:iCs/>
          <w:szCs w:val="18"/>
          <w:lang w:eastAsia="es-MX"/>
        </w:rPr>
        <w:t>).</w:t>
      </w:r>
      <w:r w:rsidRPr="009D1291">
        <w:rPr>
          <w:rFonts w:eastAsia="Times New Roman" w:cs="Times New Roman"/>
          <w:szCs w:val="18"/>
          <w:lang w:eastAsia="es-MX"/>
        </w:rPr>
        <w:t xml:space="preserve"> </w:t>
      </w:r>
    </w:p>
    <w:p w14:paraId="1E054159"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Políticas de recursos humanos. </w:t>
      </w:r>
      <w:r w:rsidRPr="009D1291">
        <w:rPr>
          <w:rFonts w:eastAsia="Times New Roman" w:cs="Times New Roman"/>
          <w:szCs w:val="18"/>
          <w:lang w:eastAsia="es-MX"/>
        </w:rPr>
        <w:t>Dentro de las cuales pueden estar las siguientes:</w:t>
      </w:r>
    </w:p>
    <w:p w14:paraId="4AA8C827" w14:textId="77777777" w:rsidR="00EE1523" w:rsidRPr="009D1291" w:rsidRDefault="00EE1523" w:rsidP="00702C10">
      <w:pPr>
        <w:pStyle w:val="Prrafodelista"/>
        <w:numPr>
          <w:ilvl w:val="1"/>
          <w:numId w:val="61"/>
        </w:numPr>
        <w:spacing w:before="100" w:beforeAutospacing="1"/>
        <w:jc w:val="both"/>
        <w:rPr>
          <w:rFonts w:eastAsia="Times New Roman" w:cs="Times New Roman"/>
          <w:szCs w:val="18"/>
          <w:lang w:eastAsia="es-MX"/>
        </w:rPr>
      </w:pPr>
      <w:r w:rsidRPr="009D1291">
        <w:rPr>
          <w:rFonts w:eastAsia="Times New Roman" w:cs="Times New Roman"/>
          <w:b/>
          <w:bCs/>
          <w:szCs w:val="18"/>
          <w:lang w:eastAsia="es-MX"/>
        </w:rPr>
        <w:t>Reclutamiento</w:t>
      </w:r>
      <w:r w:rsidRPr="009D1291">
        <w:rPr>
          <w:rFonts w:eastAsia="Times New Roman" w:cs="Times New Roman"/>
          <w:szCs w:val="18"/>
          <w:lang w:eastAsia="es-MX"/>
        </w:rPr>
        <w:t>. Inicio del proceso de selección de personal, que consiste en identificación y atracción de los aspirantes idóneos para cubrir las vacantes.</w:t>
      </w:r>
    </w:p>
    <w:p w14:paraId="48134B52" w14:textId="77777777" w:rsidR="00EE1523" w:rsidRPr="009D1291" w:rsidRDefault="00EE1523" w:rsidP="00702C10">
      <w:pPr>
        <w:pStyle w:val="Prrafodelista"/>
        <w:numPr>
          <w:ilvl w:val="1"/>
          <w:numId w:val="61"/>
        </w:numPr>
        <w:spacing w:before="100" w:beforeAutospacing="1"/>
        <w:jc w:val="both"/>
        <w:rPr>
          <w:rFonts w:eastAsia="Times New Roman" w:cs="Times New Roman"/>
          <w:szCs w:val="18"/>
          <w:lang w:eastAsia="es-MX"/>
        </w:rPr>
      </w:pPr>
      <w:r w:rsidRPr="009D1291">
        <w:rPr>
          <w:rFonts w:eastAsia="Times New Roman" w:cs="Times New Roman"/>
          <w:b/>
          <w:bCs/>
          <w:szCs w:val="18"/>
          <w:lang w:eastAsia="es-MX"/>
        </w:rPr>
        <w:t>Selección del personal.</w:t>
      </w:r>
      <w:r w:rsidRPr="009D1291">
        <w:rPr>
          <w:rFonts w:eastAsia="Times New Roman" w:cs="Times New Roman"/>
          <w:szCs w:val="18"/>
          <w:lang w:eastAsia="es-MX"/>
        </w:rPr>
        <w:t xml:space="preserve"> Proceso de revisión de perfil, habilidades, aspiraciones y características a través de entrevistas, evaluaciones, exámenes, pruebas psicológicas, revisión con referencias laborales, historial de experiencia laboral, historial académico, entre otras.</w:t>
      </w:r>
    </w:p>
    <w:p w14:paraId="273D69C0"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Cierre del proceso de selección.</w:t>
      </w:r>
      <w:r w:rsidRPr="009D1291">
        <w:rPr>
          <w:rFonts w:eastAsia="Times New Roman" w:cs="Times New Roman"/>
          <w:szCs w:val="18"/>
          <w:lang w:eastAsia="es-MX"/>
        </w:rPr>
        <w:t xml:space="preserve"> Acompañamiento durante el término del proceso de selección, tanto para el proceso administrativo de inclusión a la entidad como para tomar en cuenta los posibles acercamientos de la entidad con los aspirantes si es que el proceso de selección no fue exitoso.</w:t>
      </w:r>
    </w:p>
    <w:p w14:paraId="7A0E9FDF"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Inducción del personal. </w:t>
      </w:r>
      <w:r w:rsidRPr="009D1291">
        <w:rPr>
          <w:rFonts w:eastAsia="Times New Roman" w:cs="Times New Roman"/>
          <w:szCs w:val="18"/>
          <w:lang w:eastAsia="es-MX"/>
        </w:rPr>
        <w:t xml:space="preserve">Orientación o capacitación de la entidad al personal recién ingresado, con el objetivo de presentar las instalaciones, las responsabilidades, el equipo de trabajo, los reglamentos de la entidad y cualquier información necesaria para el desarrollo de sus funciones. </w:t>
      </w:r>
    </w:p>
    <w:p w14:paraId="1E1825E6" w14:textId="77777777" w:rsidR="00EE1523" w:rsidRPr="009D1291" w:rsidRDefault="00EE1523" w:rsidP="00702C10">
      <w:pPr>
        <w:pStyle w:val="Prrafodelista"/>
        <w:numPr>
          <w:ilvl w:val="1"/>
          <w:numId w:val="61"/>
        </w:numPr>
        <w:spacing w:before="100" w:beforeAutospacing="1"/>
        <w:jc w:val="both"/>
        <w:rPr>
          <w:rFonts w:eastAsia="Times New Roman" w:cs="Times New Roman"/>
          <w:szCs w:val="18"/>
          <w:lang w:eastAsia="es-MX"/>
        </w:rPr>
      </w:pPr>
      <w:r w:rsidRPr="009D1291">
        <w:rPr>
          <w:rFonts w:eastAsia="Times New Roman" w:cs="Times New Roman"/>
          <w:b/>
          <w:bCs/>
          <w:szCs w:val="18"/>
          <w:lang w:eastAsia="es-MX"/>
        </w:rPr>
        <w:t xml:space="preserve">Periodo de prueba. </w:t>
      </w:r>
      <w:r w:rsidRPr="009D1291">
        <w:rPr>
          <w:rFonts w:eastAsia="Times New Roman" w:cs="Times New Roman"/>
          <w:szCs w:val="18"/>
          <w:lang w:eastAsia="es-MX"/>
        </w:rPr>
        <w:t xml:space="preserve">Rango tiempo que la entidad puede establecer para comprobar el desempeño del personal recién ingresado, mismo que puede formar parte de la inducción del personal. </w:t>
      </w:r>
    </w:p>
    <w:p w14:paraId="1F72B403"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Formación y/o capacitación. </w:t>
      </w:r>
      <w:r w:rsidRPr="009D1291">
        <w:rPr>
          <w:rFonts w:eastAsia="Times New Roman" w:cs="Times New Roman"/>
          <w:szCs w:val="18"/>
          <w:lang w:eastAsia="es-MX"/>
        </w:rPr>
        <w:t>Cursos, pláticas, conferencias, congresos, viajes o cualquier actividad dirigida al personal de la entidad con el objetivo de promover la actualización y el perfeccionamiento de conocimientos y habilidades en sus respectivas áreas y actividades, o en la aplicación de un nuevo insumo de trabajo, para prevenir accidentes, incrementar productividad y mejorar habilidades del personal.</w:t>
      </w:r>
    </w:p>
    <w:p w14:paraId="0E708732" w14:textId="77777777" w:rsidR="00EE1523" w:rsidRPr="009D1291" w:rsidRDefault="00EE1523" w:rsidP="00702C10">
      <w:pPr>
        <w:pStyle w:val="Prrafodelista"/>
        <w:numPr>
          <w:ilvl w:val="1"/>
          <w:numId w:val="61"/>
        </w:numPr>
        <w:spacing w:before="100" w:beforeAutospacing="1"/>
        <w:jc w:val="both"/>
        <w:rPr>
          <w:rFonts w:eastAsia="Times New Roman" w:cs="Times New Roman"/>
          <w:szCs w:val="18"/>
          <w:lang w:eastAsia="es-MX"/>
        </w:rPr>
      </w:pPr>
      <w:r w:rsidRPr="009D1291">
        <w:rPr>
          <w:rFonts w:eastAsia="Times New Roman" w:cs="Times New Roman"/>
          <w:b/>
          <w:bCs/>
          <w:szCs w:val="18"/>
          <w:lang w:eastAsia="es-MX"/>
        </w:rPr>
        <w:t xml:space="preserve">Evaluación del desempeño y reconocimientos. </w:t>
      </w:r>
      <w:r w:rsidRPr="009D1291">
        <w:rPr>
          <w:rFonts w:eastAsia="Times New Roman" w:cs="Times New Roman"/>
          <w:szCs w:val="18"/>
          <w:lang w:eastAsia="es-MX"/>
        </w:rPr>
        <w:t>Medición</w:t>
      </w:r>
      <w:r w:rsidRPr="009D1291">
        <w:rPr>
          <w:rFonts w:eastAsia="Times New Roman" w:cs="Times New Roman"/>
          <w:b/>
          <w:bCs/>
          <w:szCs w:val="18"/>
          <w:lang w:eastAsia="es-MX"/>
        </w:rPr>
        <w:t xml:space="preserve"> </w:t>
      </w:r>
      <w:r w:rsidRPr="009D1291">
        <w:rPr>
          <w:rFonts w:eastAsia="Times New Roman" w:cs="Times New Roman"/>
          <w:szCs w:val="18"/>
          <w:lang w:eastAsia="es-MX"/>
        </w:rPr>
        <w:t xml:space="preserve">del funcionamiento y participación del personal en sus áreas y actividades. Misma que puede llevarse a cabo a través de evaluaciones por parte del personal con un rango superior, cumplimiento de metas, número de horas trabajadas, número de trabajos entregados, exámenes, pruebas o cualquier instrumento que permita cuantificar el rendimiento del personal en una escala objetiva y replicable. A su vez, los resultados de dicha medición pueden servir para tomar decisiones sobre: reconocimientos, promociones, remuneraciones, capacitaciones, rotaciones de puesto, incrementos salariales o cualquier decisión de la entidad referente al desempeño del personal. </w:t>
      </w:r>
    </w:p>
    <w:p w14:paraId="0DFF542C"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Remuneraciones. </w:t>
      </w:r>
      <w:r w:rsidRPr="009D1291">
        <w:rPr>
          <w:rFonts w:eastAsia="Times New Roman" w:cs="Times New Roman"/>
          <w:szCs w:val="18"/>
          <w:lang w:eastAsia="es-MX"/>
        </w:rPr>
        <w:t>Definición cuantitativa y cualitativa de aquellas retribuciones que recibirá el personal por la prestación de sus servicios a la entidad. A su vez, dicho apartado puede describir las condiciones</w:t>
      </w:r>
      <w:r w:rsidRPr="009D1291">
        <w:rPr>
          <w:rFonts w:eastAsia="Times New Roman" w:cs="Times New Roman"/>
          <w:b/>
          <w:bCs/>
          <w:szCs w:val="18"/>
          <w:lang w:eastAsia="es-MX"/>
        </w:rPr>
        <w:t xml:space="preserve"> </w:t>
      </w:r>
      <w:r w:rsidRPr="009D1291">
        <w:rPr>
          <w:rFonts w:eastAsia="Times New Roman" w:cs="Times New Roman"/>
          <w:szCs w:val="18"/>
          <w:lang w:eastAsia="es-MX"/>
        </w:rPr>
        <w:t>en las que</w:t>
      </w:r>
      <w:r w:rsidRPr="009D1291">
        <w:rPr>
          <w:rFonts w:eastAsia="Times New Roman" w:cs="Times New Roman"/>
          <w:b/>
          <w:bCs/>
          <w:szCs w:val="18"/>
          <w:lang w:eastAsia="es-MX"/>
        </w:rPr>
        <w:t xml:space="preserve"> </w:t>
      </w:r>
      <w:r w:rsidRPr="009D1291">
        <w:rPr>
          <w:rFonts w:eastAsia="Times New Roman" w:cs="Times New Roman"/>
          <w:szCs w:val="18"/>
          <w:lang w:eastAsia="es-MX"/>
        </w:rPr>
        <w:t xml:space="preserve">dichas retribuciones serán entregadas o, en su defecto, retenidas. Podrán diferenciarse en función de las responsabilidades, rendimiento, tiempo de trabajo, experiencia, sanciones o </w:t>
      </w:r>
      <w:r w:rsidRPr="009D1291">
        <w:rPr>
          <w:rFonts w:eastAsia="Times New Roman" w:cs="Times New Roman"/>
          <w:szCs w:val="18"/>
          <w:lang w:eastAsia="es-MX"/>
        </w:rPr>
        <w:lastRenderedPageBreak/>
        <w:t xml:space="preserve">cualquier condición que considere la entidad, mismas diferenciaciones se deben describir y justificar. </w:t>
      </w:r>
    </w:p>
    <w:p w14:paraId="174CC8A5"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Promociones o incrementos salariales. </w:t>
      </w:r>
      <w:r w:rsidRPr="009D1291">
        <w:rPr>
          <w:rFonts w:eastAsia="Times New Roman" w:cs="Times New Roman"/>
          <w:szCs w:val="18"/>
          <w:lang w:eastAsia="es-MX"/>
        </w:rPr>
        <w:t>Dichas promociones o incrementos se deben realizar tomando en cuenta ciertos criterios, por ejemplo:</w:t>
      </w:r>
    </w:p>
    <w:p w14:paraId="77BA1F4E" w14:textId="77777777" w:rsidR="00EE1523" w:rsidRPr="009D1291" w:rsidRDefault="00EE1523" w:rsidP="00702C10">
      <w:pPr>
        <w:pStyle w:val="Prrafodelista"/>
        <w:numPr>
          <w:ilvl w:val="2"/>
          <w:numId w:val="61"/>
        </w:numPr>
        <w:spacing w:before="100" w:beforeAutospacing="1"/>
        <w:jc w:val="both"/>
        <w:rPr>
          <w:rFonts w:eastAsia="Times New Roman" w:cs="Times New Roman"/>
          <w:szCs w:val="18"/>
          <w:lang w:eastAsia="es-MX"/>
        </w:rPr>
      </w:pPr>
      <w:r w:rsidRPr="009D1291">
        <w:rPr>
          <w:rFonts w:eastAsia="Times New Roman" w:cs="Times New Roman"/>
          <w:szCs w:val="18"/>
          <w:lang w:eastAsia="es-MX"/>
        </w:rPr>
        <w:t>Antigüedad</w:t>
      </w:r>
    </w:p>
    <w:p w14:paraId="3A4FEA79" w14:textId="77777777" w:rsidR="00EE1523" w:rsidRPr="009D1291" w:rsidRDefault="00EE1523" w:rsidP="00702C10">
      <w:pPr>
        <w:pStyle w:val="Prrafodelista"/>
        <w:numPr>
          <w:ilvl w:val="2"/>
          <w:numId w:val="61"/>
        </w:numPr>
        <w:spacing w:before="100" w:beforeAutospacing="1"/>
        <w:jc w:val="both"/>
        <w:rPr>
          <w:rFonts w:eastAsia="Times New Roman" w:cs="Times New Roman"/>
          <w:szCs w:val="18"/>
          <w:lang w:eastAsia="es-MX"/>
        </w:rPr>
      </w:pPr>
      <w:r w:rsidRPr="009D1291">
        <w:rPr>
          <w:rFonts w:eastAsia="Times New Roman" w:cs="Times New Roman"/>
          <w:szCs w:val="18"/>
          <w:lang w:eastAsia="es-MX"/>
        </w:rPr>
        <w:t>Evaluaciones de desempeño</w:t>
      </w:r>
    </w:p>
    <w:p w14:paraId="26E2F69B" w14:textId="77777777" w:rsidR="00EE1523" w:rsidRPr="009D1291" w:rsidRDefault="00EE1523" w:rsidP="00702C10">
      <w:pPr>
        <w:pStyle w:val="Prrafodelista"/>
        <w:numPr>
          <w:ilvl w:val="2"/>
          <w:numId w:val="61"/>
        </w:numPr>
        <w:spacing w:before="100" w:beforeAutospacing="1"/>
        <w:jc w:val="both"/>
        <w:rPr>
          <w:rFonts w:eastAsia="Times New Roman" w:cs="Times New Roman"/>
          <w:szCs w:val="18"/>
          <w:lang w:eastAsia="es-MX"/>
        </w:rPr>
      </w:pPr>
      <w:r w:rsidRPr="009D1291">
        <w:rPr>
          <w:rFonts w:eastAsia="Times New Roman" w:cs="Times New Roman"/>
          <w:szCs w:val="18"/>
          <w:lang w:eastAsia="es-MX"/>
        </w:rPr>
        <w:t>Infracciones y sanciones</w:t>
      </w:r>
    </w:p>
    <w:p w14:paraId="6C1B5932" w14:textId="77777777" w:rsidR="00EE1523" w:rsidRPr="009D1291" w:rsidRDefault="00EE1523" w:rsidP="00702C10">
      <w:pPr>
        <w:pStyle w:val="Prrafodelista"/>
        <w:numPr>
          <w:ilvl w:val="2"/>
          <w:numId w:val="61"/>
        </w:numPr>
        <w:spacing w:before="100" w:beforeAutospacing="1"/>
        <w:jc w:val="both"/>
        <w:rPr>
          <w:rFonts w:eastAsia="Times New Roman" w:cs="Times New Roman"/>
          <w:szCs w:val="18"/>
          <w:lang w:eastAsia="es-MX"/>
        </w:rPr>
      </w:pPr>
      <w:r w:rsidRPr="009D1291">
        <w:rPr>
          <w:rFonts w:eastAsia="Times New Roman" w:cs="Times New Roman"/>
          <w:szCs w:val="18"/>
          <w:lang w:eastAsia="es-MX"/>
        </w:rPr>
        <w:t>Perfil de puesto</w:t>
      </w:r>
    </w:p>
    <w:p w14:paraId="7039B88A" w14:textId="77777777" w:rsidR="00EE1523" w:rsidRPr="009D1291" w:rsidRDefault="00EE1523" w:rsidP="00702C10">
      <w:pPr>
        <w:pStyle w:val="Prrafodelista"/>
        <w:numPr>
          <w:ilvl w:val="2"/>
          <w:numId w:val="61"/>
        </w:numPr>
        <w:spacing w:before="100" w:beforeAutospacing="1"/>
        <w:jc w:val="both"/>
        <w:rPr>
          <w:rFonts w:eastAsia="Times New Roman" w:cs="Times New Roman"/>
          <w:szCs w:val="18"/>
          <w:lang w:eastAsia="es-MX"/>
        </w:rPr>
      </w:pPr>
      <w:r w:rsidRPr="009D1291">
        <w:rPr>
          <w:rFonts w:eastAsia="Times New Roman" w:cs="Times New Roman"/>
          <w:szCs w:val="18"/>
          <w:lang w:eastAsia="es-MX"/>
        </w:rPr>
        <w:t>Disponibilidad de vacantes</w:t>
      </w:r>
    </w:p>
    <w:p w14:paraId="71697D31"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Asistencia del personal. </w:t>
      </w:r>
      <w:r w:rsidRPr="009D1291">
        <w:rPr>
          <w:rFonts w:eastAsia="Times New Roman" w:cs="Times New Roman"/>
          <w:szCs w:val="18"/>
          <w:lang w:eastAsia="es-MX"/>
        </w:rPr>
        <w:t xml:space="preserve">Derechos y obligaciones del personal respecto al horario de trabajo. En específico respecto a la entrada y salida, tolerancia e inasistencias, tanto justificadas como injustificadas. </w:t>
      </w:r>
    </w:p>
    <w:p w14:paraId="76F4B2C4"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Permisos y licencias. </w:t>
      </w:r>
      <w:r w:rsidRPr="009D1291">
        <w:rPr>
          <w:rFonts w:eastAsia="Times New Roman" w:cs="Times New Roman"/>
          <w:szCs w:val="18"/>
          <w:lang w:eastAsia="es-MX"/>
        </w:rPr>
        <w:t xml:space="preserve">Causas o motivos por las cuales el personal puede solicitar y recibir un permiso o licencia para ausentarse durante algún periodo de tiempo. A su vez, se definen las características en las que se puede otorgar dicha licencia o permiso, por ejemplo: el plazo, si es que la licencia se otorga con goce de sueldo o si puede o no ser extendida. </w:t>
      </w:r>
    </w:p>
    <w:p w14:paraId="247AEDAF"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Rotación del personal. </w:t>
      </w:r>
      <w:r w:rsidRPr="009D1291">
        <w:rPr>
          <w:rFonts w:eastAsia="Times New Roman" w:cs="Times New Roman"/>
          <w:szCs w:val="18"/>
          <w:lang w:eastAsia="es-MX"/>
        </w:rPr>
        <w:t>Cambio de tareas o funciones dentro del personal, con el propósito ampliar las habilidades y el conocimiento de todas las áreas.</w:t>
      </w:r>
    </w:p>
    <w:p w14:paraId="1AFD1C62"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Horas extras. </w:t>
      </w:r>
      <w:r w:rsidRPr="009D1291">
        <w:rPr>
          <w:rFonts w:eastAsia="Times New Roman" w:cs="Times New Roman"/>
          <w:szCs w:val="18"/>
          <w:lang w:eastAsia="es-MX"/>
        </w:rPr>
        <w:t>Trabajo extraordinario realizado fuera del horario laboral establecido que podrá ser remunerado monetariamente o en tiempo compensatorio. Del mismo modo, debe de realizarse bajo ciertos criterios, por ejemplo: con un límite máximo de horas extras que el personal puede trabajar.</w:t>
      </w:r>
    </w:p>
    <w:p w14:paraId="7B368BDA"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Tiempo compensatorio. </w:t>
      </w:r>
      <w:r w:rsidRPr="009D1291">
        <w:rPr>
          <w:rFonts w:eastAsia="Times New Roman" w:cs="Times New Roman"/>
          <w:szCs w:val="18"/>
          <w:lang w:eastAsia="es-MX"/>
        </w:rPr>
        <w:t xml:space="preserve">Tipo de remuneración no monetaria, sino en tiempo de asueto o descanso que puede estar en función del tiempo trabajado extraordinariamente. De la misma forma que el pago de horas extras, para el tiempo compensatorio debe de realizarse bajo ciertos criterios, por ejemplo: el tiempo máximo compensado durante el año laboral. </w:t>
      </w:r>
    </w:p>
    <w:p w14:paraId="76A0297F"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Prestaciones</w:t>
      </w:r>
      <w:r w:rsidRPr="009D1291">
        <w:rPr>
          <w:rFonts w:eastAsia="Times New Roman" w:cs="Times New Roman"/>
          <w:szCs w:val="18"/>
          <w:lang w:eastAsia="es-MX"/>
        </w:rPr>
        <w:t>. Al menos las prestaciones previstas en la Ley Federal del Trabajo.</w:t>
      </w:r>
    </w:p>
    <w:p w14:paraId="7964DE5A"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Calidad de vida laboral. </w:t>
      </w:r>
      <w:r w:rsidRPr="009D1291">
        <w:rPr>
          <w:rFonts w:eastAsia="Times New Roman" w:cs="Times New Roman"/>
          <w:szCs w:val="18"/>
          <w:lang w:eastAsia="es-MX"/>
        </w:rPr>
        <w:t xml:space="preserve">Listado de las acciones permanentes que llevará a cabo la entidad para el desarrollo y la mejora de las condiciones laborales. </w:t>
      </w:r>
    </w:p>
    <w:p w14:paraId="2DB30E38" w14:textId="77777777" w:rsidR="00EE1523" w:rsidRPr="009D1291" w:rsidRDefault="00EE1523" w:rsidP="00702C10">
      <w:pPr>
        <w:pStyle w:val="Prrafodelista"/>
        <w:numPr>
          <w:ilvl w:val="1"/>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Desvinculaciones. </w:t>
      </w:r>
      <w:r w:rsidRPr="009D1291">
        <w:rPr>
          <w:rFonts w:eastAsia="Times New Roman" w:cs="Times New Roman"/>
          <w:szCs w:val="18"/>
          <w:lang w:eastAsia="es-MX"/>
        </w:rPr>
        <w:t xml:space="preserve">Definición del proceso de despido, renuncia o jubilación, incluyendo las causas o motivos de quien la promueve. Dentro de dicho proceso se deben de establecer las acciones derivadas de supuestos específicos que se podrían manifestar en la desvinculación, por ejemplo: tiempo de entrega de los bienes en posesión del personal que pertenezcan a la entidad, liquidaciones o, en caso de fallecimiento, entrega de compensaciones a beneficiarios. </w:t>
      </w:r>
    </w:p>
    <w:p w14:paraId="493546FF" w14:textId="64D9AB0E"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Infracciones, sanciones y procedimiento de sanción. </w:t>
      </w:r>
      <w:r w:rsidRPr="009D1291">
        <w:rPr>
          <w:rFonts w:eastAsia="Times New Roman" w:cs="Times New Roman"/>
          <w:szCs w:val="18"/>
          <w:lang w:eastAsia="es-MX"/>
        </w:rPr>
        <w:t>Incumplimientos de las normas internas relativas al cumplimiento de obligaciones labores y al Código de Ética por parte del personal que resultan en la obtención de una sanción y se someten a un procedimiento interno. (</w:t>
      </w:r>
      <w:r w:rsidRPr="009D1291">
        <w:rPr>
          <w:rFonts w:cs="Arial"/>
          <w:i/>
          <w:iCs/>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9D1291">
        <w:rPr>
          <w:rFonts w:cs="Arial"/>
          <w:b/>
          <w:bCs/>
          <w:i/>
          <w:iCs/>
          <w:szCs w:val="18"/>
        </w:rPr>
        <w:t xml:space="preserve"> </w:t>
      </w:r>
      <w:r w:rsidRPr="009D1291">
        <w:rPr>
          <w:rFonts w:eastAsia="Times New Roman" w:cs="Times New Roman"/>
          <w:i/>
          <w:iCs/>
          <w:szCs w:val="18"/>
          <w:lang w:eastAsia="es-MX"/>
        </w:rPr>
        <w:t xml:space="preserve">Anexo </w:t>
      </w:r>
      <w:r w:rsidR="00C210AA" w:rsidRPr="009D1291">
        <w:rPr>
          <w:rFonts w:eastAsia="Times New Roman" w:cs="Times New Roman"/>
          <w:i/>
          <w:iCs/>
          <w:szCs w:val="18"/>
          <w:lang w:eastAsia="es-MX"/>
        </w:rPr>
        <w:t>3</w:t>
      </w:r>
      <w:r w:rsidRPr="009D1291">
        <w:rPr>
          <w:rFonts w:eastAsia="Times New Roman" w:cs="Times New Roman"/>
          <w:i/>
          <w:iCs/>
          <w:szCs w:val="18"/>
          <w:lang w:eastAsia="es-MX"/>
        </w:rPr>
        <w:t>.)</w:t>
      </w:r>
    </w:p>
    <w:p w14:paraId="1BF17783" w14:textId="77777777" w:rsidR="00EE1523" w:rsidRPr="009D1291" w:rsidRDefault="00EE1523" w:rsidP="00702C10">
      <w:pPr>
        <w:pStyle w:val="Prrafodelista"/>
        <w:numPr>
          <w:ilvl w:val="0"/>
          <w:numId w:val="61"/>
        </w:numPr>
        <w:spacing w:before="100" w:beforeAutospacing="1"/>
        <w:jc w:val="both"/>
        <w:rPr>
          <w:rFonts w:eastAsia="Times New Roman" w:cs="Times New Roman"/>
          <w:b/>
          <w:bCs/>
          <w:szCs w:val="18"/>
          <w:lang w:eastAsia="es-MX"/>
        </w:rPr>
      </w:pPr>
      <w:r w:rsidRPr="009D1291">
        <w:rPr>
          <w:rFonts w:eastAsia="Times New Roman" w:cs="Times New Roman"/>
          <w:b/>
          <w:bCs/>
          <w:szCs w:val="18"/>
          <w:lang w:eastAsia="es-MX"/>
        </w:rPr>
        <w:t xml:space="preserve">Vigencia de las políticas. </w:t>
      </w:r>
      <w:r w:rsidRPr="009D1291">
        <w:rPr>
          <w:rFonts w:eastAsia="Times New Roman" w:cs="Times New Roman"/>
          <w:szCs w:val="18"/>
          <w:lang w:eastAsia="es-MX"/>
        </w:rPr>
        <w:t xml:space="preserve">Momento en el cual entrarán en vigor las políticas de recursos humanos, así como, de ser el caso, el momento de su renovación, revisión o actualización. </w:t>
      </w:r>
    </w:p>
    <w:p w14:paraId="19828C06" w14:textId="77777777" w:rsidR="00EE1523" w:rsidRPr="009D1291" w:rsidRDefault="00EE1523" w:rsidP="00420FAE">
      <w:pPr>
        <w:pStyle w:val="Prrafodelista"/>
        <w:spacing w:before="100" w:beforeAutospacing="1"/>
        <w:jc w:val="both"/>
        <w:rPr>
          <w:rFonts w:eastAsia="Times New Roman" w:cs="Times New Roman"/>
          <w:b/>
          <w:bCs/>
          <w:szCs w:val="18"/>
          <w:lang w:eastAsia="es-MX"/>
        </w:rPr>
      </w:pPr>
    </w:p>
    <w:p w14:paraId="404274D5" w14:textId="77777777" w:rsidR="00EE1523" w:rsidRPr="009D1291" w:rsidRDefault="00EE1523" w:rsidP="00702C10">
      <w:pPr>
        <w:pStyle w:val="Prrafodelista"/>
        <w:numPr>
          <w:ilvl w:val="1"/>
          <w:numId w:val="77"/>
        </w:numPr>
        <w:jc w:val="both"/>
        <w:rPr>
          <w:b/>
          <w:bCs/>
          <w:szCs w:val="18"/>
        </w:rPr>
      </w:pPr>
      <w:r w:rsidRPr="009D1291">
        <w:rPr>
          <w:b/>
          <w:bCs/>
          <w:szCs w:val="18"/>
        </w:rPr>
        <w:t>Medios de difusión en la organización</w:t>
      </w:r>
    </w:p>
    <w:p w14:paraId="5088E120" w14:textId="77777777" w:rsidR="00EE1523" w:rsidRPr="009D1291" w:rsidRDefault="00EE1523" w:rsidP="00420FAE">
      <w:pPr>
        <w:jc w:val="both"/>
        <w:rPr>
          <w:szCs w:val="18"/>
        </w:rPr>
      </w:pPr>
      <w:r w:rsidRPr="009D1291">
        <w:rPr>
          <w:szCs w:val="18"/>
        </w:rPr>
        <w:t xml:space="preserve">Se deberán establecer los medios por los cuales se harán del conocimiento de los miembros de la organización las Políticas de Recursos Humanos, además de la obligación del personal de conocerlo.  </w:t>
      </w:r>
    </w:p>
    <w:p w14:paraId="2E3168FC" w14:textId="77777777" w:rsidR="00EE1523" w:rsidRPr="009D1291" w:rsidRDefault="00EE1523" w:rsidP="00420FAE">
      <w:pPr>
        <w:jc w:val="both"/>
        <w:rPr>
          <w:rFonts w:eastAsia="Times New Roman" w:cs="Calibri"/>
          <w:b/>
          <w:bCs/>
          <w:szCs w:val="18"/>
          <w:lang w:eastAsia="es-MX"/>
        </w:rPr>
      </w:pPr>
    </w:p>
    <w:p w14:paraId="389555A7" w14:textId="631ADABF" w:rsidR="00EE1523" w:rsidRPr="009D1291" w:rsidRDefault="00EE1523" w:rsidP="00702C10">
      <w:pPr>
        <w:pStyle w:val="Ttulo2"/>
        <w:numPr>
          <w:ilvl w:val="0"/>
          <w:numId w:val="77"/>
        </w:numPr>
        <w:tabs>
          <w:tab w:val="left" w:pos="284"/>
        </w:tabs>
        <w:ind w:left="0" w:firstLine="0"/>
        <w:jc w:val="both"/>
        <w:rPr>
          <w:rFonts w:ascii="Montserrat" w:hAnsi="Montserrat"/>
          <w:b/>
          <w:bCs/>
          <w:color w:val="auto"/>
          <w:sz w:val="18"/>
          <w:szCs w:val="18"/>
        </w:rPr>
      </w:pPr>
      <w:bookmarkStart w:id="520" w:name="_Toc80362844"/>
      <w:bookmarkStart w:id="521" w:name="_Toc109571099"/>
      <w:r w:rsidRPr="009D1291">
        <w:rPr>
          <w:rFonts w:ascii="Montserrat" w:hAnsi="Montserrat"/>
          <w:b/>
          <w:bCs/>
          <w:color w:val="auto"/>
          <w:sz w:val="18"/>
          <w:szCs w:val="18"/>
        </w:rPr>
        <w:t>Programas de capacitación respecto de las medidas de integridad al personal a todos los niveles de la estructura</w:t>
      </w:r>
      <w:bookmarkEnd w:id="520"/>
      <w:bookmarkEnd w:id="521"/>
    </w:p>
    <w:p w14:paraId="5403B3CB" w14:textId="77777777" w:rsidR="00EE1523" w:rsidRPr="009D1291" w:rsidRDefault="00EE1523" w:rsidP="00420FAE">
      <w:pPr>
        <w:jc w:val="both"/>
        <w:rPr>
          <w:rFonts w:eastAsia="Times New Roman" w:cs="Segoe UI"/>
          <w:b/>
          <w:bCs/>
          <w:szCs w:val="18"/>
          <w:lang w:eastAsia="es-MX"/>
        </w:rPr>
      </w:pPr>
    </w:p>
    <w:p w14:paraId="284CC3F4" w14:textId="77777777" w:rsidR="00EE1523" w:rsidRPr="009D1291" w:rsidRDefault="00EE1523" w:rsidP="00702C10">
      <w:pPr>
        <w:pStyle w:val="Prrafodelista"/>
        <w:numPr>
          <w:ilvl w:val="1"/>
          <w:numId w:val="77"/>
        </w:numPr>
        <w:jc w:val="both"/>
        <w:rPr>
          <w:b/>
          <w:bCs/>
          <w:szCs w:val="18"/>
        </w:rPr>
      </w:pPr>
      <w:r w:rsidRPr="009D1291">
        <w:rPr>
          <w:b/>
          <w:bCs/>
          <w:szCs w:val="18"/>
        </w:rPr>
        <w:t>Definición.</w:t>
      </w:r>
    </w:p>
    <w:p w14:paraId="1E86A34F" w14:textId="20B65736" w:rsidR="00EE1523" w:rsidRPr="009D1291" w:rsidRDefault="00EE1523" w:rsidP="00420FAE">
      <w:pPr>
        <w:jc w:val="both"/>
        <w:rPr>
          <w:rFonts w:cs="Arial"/>
          <w:szCs w:val="18"/>
          <w:shd w:val="clear" w:color="auto" w:fill="FFFFFF"/>
        </w:rPr>
      </w:pPr>
      <w:r w:rsidRPr="009D1291">
        <w:rPr>
          <w:rFonts w:cs="Arial"/>
          <w:szCs w:val="18"/>
          <w:shd w:val="clear" w:color="auto" w:fill="FFFFFF"/>
        </w:rPr>
        <w:lastRenderedPageBreak/>
        <w:t xml:space="preserve">Establecer un proceso estructurado y organizado mediante el cual se proporcione a los miembros de la organización la información y se desarrollen las habilidades respecto a las medidas de integridad que rigen a operación. </w:t>
      </w:r>
    </w:p>
    <w:p w14:paraId="2E33BE7B" w14:textId="77777777" w:rsidR="00EE1523" w:rsidRPr="009D1291" w:rsidRDefault="00EE1523" w:rsidP="00420FAE">
      <w:pPr>
        <w:jc w:val="both"/>
        <w:rPr>
          <w:rFonts w:cs="Arial"/>
          <w:szCs w:val="18"/>
          <w:shd w:val="clear" w:color="auto" w:fill="FFFFFF"/>
        </w:rPr>
      </w:pPr>
    </w:p>
    <w:p w14:paraId="121F31AE" w14:textId="77777777" w:rsidR="00EE1523" w:rsidRPr="009D1291" w:rsidRDefault="00EE1523" w:rsidP="00702C10">
      <w:pPr>
        <w:pStyle w:val="Prrafodelista"/>
        <w:numPr>
          <w:ilvl w:val="1"/>
          <w:numId w:val="77"/>
        </w:numPr>
        <w:jc w:val="both"/>
        <w:rPr>
          <w:b/>
          <w:bCs/>
          <w:szCs w:val="18"/>
        </w:rPr>
      </w:pPr>
      <w:r w:rsidRPr="009D1291">
        <w:rPr>
          <w:b/>
          <w:bCs/>
          <w:szCs w:val="18"/>
        </w:rPr>
        <w:t>Requisitos.</w:t>
      </w:r>
    </w:p>
    <w:p w14:paraId="51C18E24" w14:textId="77777777" w:rsidR="00EE1523" w:rsidRPr="009D1291" w:rsidRDefault="00EE1523" w:rsidP="00420FAE">
      <w:pPr>
        <w:jc w:val="both"/>
        <w:rPr>
          <w:szCs w:val="18"/>
        </w:rPr>
      </w:pPr>
      <w:r w:rsidRPr="009D1291">
        <w:rPr>
          <w:szCs w:val="18"/>
        </w:rPr>
        <w:t>El presente documento indica el mínimo requerido como parte de los programas de capacitación respecto de las medidas de integridad para el personal de la organización.</w:t>
      </w:r>
    </w:p>
    <w:p w14:paraId="0976E22F" w14:textId="77777777" w:rsidR="00EE1523" w:rsidRPr="009D1291" w:rsidRDefault="00EE1523" w:rsidP="00420FAE">
      <w:pPr>
        <w:jc w:val="both"/>
        <w:rPr>
          <w:szCs w:val="18"/>
        </w:rPr>
      </w:pPr>
    </w:p>
    <w:p w14:paraId="30CFD627" w14:textId="77777777" w:rsidR="00EE1523" w:rsidRPr="009D1291" w:rsidRDefault="00EE1523" w:rsidP="00420FAE">
      <w:pPr>
        <w:jc w:val="both"/>
        <w:rPr>
          <w:szCs w:val="18"/>
        </w:rPr>
      </w:pPr>
      <w:r w:rsidRPr="009D1291">
        <w:rPr>
          <w:szCs w:val="18"/>
        </w:rPr>
        <w:t>El formato de capacitación podrá ser presencial o en línea, inclusive se pueden combinar ambos formatos. La mejor opción será aquella que se adapte a los objetivos de la empresa e intereses del equipo de trabajo.</w:t>
      </w:r>
    </w:p>
    <w:p w14:paraId="30576F09" w14:textId="77777777" w:rsidR="00EE1523" w:rsidRPr="009D1291" w:rsidRDefault="00EE1523" w:rsidP="00420FAE">
      <w:pPr>
        <w:jc w:val="both"/>
        <w:rPr>
          <w:szCs w:val="18"/>
        </w:rPr>
      </w:pPr>
      <w:r w:rsidRPr="009D1291">
        <w:rPr>
          <w:szCs w:val="18"/>
        </w:rPr>
        <w:t>El programa deberá explicar a todos los miembros de la empresa los objetivos de la capacitación, beneficios, tiempos y cualquier otro aspecto técnico y logístico.</w:t>
      </w:r>
    </w:p>
    <w:p w14:paraId="254B7015" w14:textId="77777777" w:rsidR="00EE1523" w:rsidRPr="009D1291" w:rsidRDefault="00EE1523" w:rsidP="00420FAE">
      <w:pPr>
        <w:jc w:val="both"/>
        <w:rPr>
          <w:szCs w:val="18"/>
        </w:rPr>
      </w:pPr>
      <w:r w:rsidRPr="009D1291">
        <w:rPr>
          <w:szCs w:val="18"/>
        </w:rPr>
        <w:t>Se recomienda utilizar todos los canales tecnológicos que se tengan disponibles, siendo lo más visual e interactivo posible.</w:t>
      </w:r>
    </w:p>
    <w:p w14:paraId="5A1797DD" w14:textId="77777777" w:rsidR="00EE1523" w:rsidRPr="009D1291" w:rsidRDefault="00EE1523" w:rsidP="00420FAE">
      <w:pPr>
        <w:jc w:val="both"/>
        <w:rPr>
          <w:szCs w:val="18"/>
        </w:rPr>
      </w:pPr>
      <w:r w:rsidRPr="009D1291">
        <w:rPr>
          <w:szCs w:val="18"/>
        </w:rPr>
        <w:t>Una vez concluido el programa de capacitación de personal, se deberá obtener la retroalimentación de todos los participantes y evaluar su efectividad.</w:t>
      </w:r>
    </w:p>
    <w:p w14:paraId="5629E901" w14:textId="77777777" w:rsidR="00EE1523" w:rsidRPr="009D1291" w:rsidRDefault="00EE1523" w:rsidP="00420FAE">
      <w:pPr>
        <w:jc w:val="both"/>
        <w:rPr>
          <w:szCs w:val="18"/>
        </w:rPr>
      </w:pPr>
      <w:r w:rsidRPr="009D1291">
        <w:rPr>
          <w:szCs w:val="18"/>
        </w:rPr>
        <w:t>Se podrá evaluar el programa de capacitación a través de entrevistas y encuestas en línea y así como si los empleados cumplieron con los objetivos del curso, si les gustó y se logró conseguir los beneficios planteados.</w:t>
      </w:r>
    </w:p>
    <w:p w14:paraId="20DC9E89" w14:textId="77777777" w:rsidR="00EE1523" w:rsidRPr="009D1291" w:rsidRDefault="00EE1523" w:rsidP="00420FAE">
      <w:pPr>
        <w:jc w:val="both"/>
        <w:rPr>
          <w:szCs w:val="18"/>
        </w:rPr>
      </w:pPr>
    </w:p>
    <w:p w14:paraId="4ABAB912" w14:textId="77777777" w:rsidR="00EE1523" w:rsidRPr="009D1291" w:rsidRDefault="00EE1523" w:rsidP="00702C10">
      <w:pPr>
        <w:pStyle w:val="Prrafodelista"/>
        <w:numPr>
          <w:ilvl w:val="0"/>
          <w:numId w:val="63"/>
        </w:numPr>
        <w:spacing w:after="160" w:line="259" w:lineRule="auto"/>
        <w:jc w:val="both"/>
        <w:rPr>
          <w:b/>
          <w:bCs/>
          <w:szCs w:val="18"/>
        </w:rPr>
      </w:pPr>
      <w:r w:rsidRPr="009D1291">
        <w:rPr>
          <w:b/>
          <w:bCs/>
          <w:szCs w:val="18"/>
        </w:rPr>
        <w:t>Objetivos del programa de capacitación</w:t>
      </w:r>
    </w:p>
    <w:p w14:paraId="785AD66E" w14:textId="77777777" w:rsidR="00EE1523" w:rsidRPr="009D1291" w:rsidRDefault="00EE1523" w:rsidP="00702C10">
      <w:pPr>
        <w:pStyle w:val="Prrafodelista"/>
        <w:numPr>
          <w:ilvl w:val="0"/>
          <w:numId w:val="64"/>
        </w:numPr>
        <w:spacing w:after="160" w:line="259" w:lineRule="auto"/>
        <w:jc w:val="both"/>
        <w:rPr>
          <w:szCs w:val="18"/>
        </w:rPr>
      </w:pPr>
      <w:r w:rsidRPr="009D1291">
        <w:rPr>
          <w:szCs w:val="18"/>
        </w:rPr>
        <w:t>Preparar al personal para la ejecución de sus responsabilidades que asuman en sus puestos en estricto apego a las medidas de integridad y legalidad de la organización.</w:t>
      </w:r>
    </w:p>
    <w:p w14:paraId="4FE13392" w14:textId="77777777" w:rsidR="00EE1523" w:rsidRPr="009D1291" w:rsidRDefault="00EE1523" w:rsidP="00702C10">
      <w:pPr>
        <w:pStyle w:val="Prrafodelista"/>
        <w:numPr>
          <w:ilvl w:val="0"/>
          <w:numId w:val="64"/>
        </w:numPr>
        <w:spacing w:after="160" w:line="259" w:lineRule="auto"/>
        <w:jc w:val="both"/>
        <w:rPr>
          <w:szCs w:val="18"/>
        </w:rPr>
      </w:pPr>
      <w:r w:rsidRPr="009D1291">
        <w:rPr>
          <w:szCs w:val="18"/>
        </w:rPr>
        <w:t>Proveer conocimientos y desarrollar habilidades para un desempeño ético y de legalidad que cubran la totalidad de la organización.</w:t>
      </w:r>
    </w:p>
    <w:p w14:paraId="0D843A63" w14:textId="77777777" w:rsidR="00EE1523" w:rsidRPr="009D1291" w:rsidRDefault="00EE1523" w:rsidP="00702C10">
      <w:pPr>
        <w:pStyle w:val="Prrafodelista"/>
        <w:numPr>
          <w:ilvl w:val="0"/>
          <w:numId w:val="64"/>
        </w:numPr>
        <w:spacing w:after="160" w:line="259" w:lineRule="auto"/>
        <w:jc w:val="both"/>
        <w:rPr>
          <w:szCs w:val="18"/>
        </w:rPr>
      </w:pPr>
      <w:r w:rsidRPr="009D1291">
        <w:rPr>
          <w:szCs w:val="18"/>
        </w:rPr>
        <w:t>Brindar oportunidades de desarrollo personal.</w:t>
      </w:r>
    </w:p>
    <w:p w14:paraId="24C0B358" w14:textId="77777777" w:rsidR="00EE1523" w:rsidRPr="009D1291" w:rsidRDefault="00EE1523" w:rsidP="00702C10">
      <w:pPr>
        <w:pStyle w:val="Prrafodelista"/>
        <w:numPr>
          <w:ilvl w:val="0"/>
          <w:numId w:val="64"/>
        </w:numPr>
        <w:spacing w:after="160" w:line="259" w:lineRule="auto"/>
        <w:jc w:val="both"/>
        <w:rPr>
          <w:szCs w:val="18"/>
        </w:rPr>
      </w:pPr>
      <w:r w:rsidRPr="009D1291">
        <w:rPr>
          <w:szCs w:val="18"/>
        </w:rPr>
        <w:t>Contribuir a crear un clima de trabajo satisfactorio, incrementar la motivación del trabajador y hacerlo más receptivo a las supervisión y acciones de gestión.</w:t>
      </w:r>
    </w:p>
    <w:p w14:paraId="0FAD0679" w14:textId="77777777" w:rsidR="00EE1523" w:rsidRPr="009D1291" w:rsidRDefault="00EE1523" w:rsidP="00702C10">
      <w:pPr>
        <w:pStyle w:val="Prrafodelista"/>
        <w:numPr>
          <w:ilvl w:val="0"/>
          <w:numId w:val="64"/>
        </w:numPr>
        <w:spacing w:after="160" w:line="259" w:lineRule="auto"/>
        <w:jc w:val="both"/>
        <w:rPr>
          <w:szCs w:val="18"/>
        </w:rPr>
      </w:pPr>
      <w:r w:rsidRPr="009D1291">
        <w:rPr>
          <w:szCs w:val="18"/>
        </w:rPr>
        <w:t>Apoyar la continuidad y desarrollo organizacional en un ámbito de control y cumplimiento.</w:t>
      </w:r>
    </w:p>
    <w:p w14:paraId="7BDDF8B7" w14:textId="77777777" w:rsidR="00EE1523" w:rsidRPr="009D1291" w:rsidRDefault="00EE1523" w:rsidP="00420FAE">
      <w:pPr>
        <w:jc w:val="both"/>
        <w:rPr>
          <w:szCs w:val="18"/>
        </w:rPr>
      </w:pPr>
    </w:p>
    <w:p w14:paraId="0D9B7D7E" w14:textId="77777777" w:rsidR="00EE1523" w:rsidRPr="009D1291" w:rsidRDefault="00EE1523" w:rsidP="00702C10">
      <w:pPr>
        <w:pStyle w:val="Prrafodelista"/>
        <w:numPr>
          <w:ilvl w:val="0"/>
          <w:numId w:val="63"/>
        </w:numPr>
        <w:spacing w:after="160" w:line="259" w:lineRule="auto"/>
        <w:jc w:val="both"/>
        <w:rPr>
          <w:b/>
          <w:bCs/>
          <w:szCs w:val="18"/>
        </w:rPr>
      </w:pPr>
      <w:r w:rsidRPr="009D1291">
        <w:rPr>
          <w:b/>
          <w:bCs/>
          <w:szCs w:val="18"/>
        </w:rPr>
        <w:t>Calendario</w:t>
      </w:r>
    </w:p>
    <w:p w14:paraId="212A0BBD" w14:textId="77777777" w:rsidR="00EE1523" w:rsidRPr="009D1291" w:rsidRDefault="00EE1523" w:rsidP="00420FAE">
      <w:pPr>
        <w:jc w:val="both"/>
        <w:rPr>
          <w:szCs w:val="18"/>
        </w:rPr>
      </w:pPr>
      <w:r w:rsidRPr="009D1291">
        <w:rPr>
          <w:szCs w:val="18"/>
        </w:rPr>
        <w:t>Se deberá desarrollar un calendario de capacitación por niveles básico e intermedio, se indicará la frecuencia de sesiones y se incluirán las instalaciones o accesos a la plataforma de capacitación en línea.</w:t>
      </w:r>
    </w:p>
    <w:p w14:paraId="651117A4" w14:textId="77777777" w:rsidR="00EE1523" w:rsidRPr="009D1291" w:rsidRDefault="00EE1523" w:rsidP="00420FAE">
      <w:pPr>
        <w:jc w:val="both"/>
        <w:rPr>
          <w:szCs w:val="18"/>
        </w:rPr>
      </w:pPr>
      <w:r w:rsidRPr="009D1291">
        <w:rPr>
          <w:szCs w:val="18"/>
        </w:rPr>
        <w:t>El programa de capacitación propuesto deberá presentarse en idioma español, deberá considerar el número de horas por curso, aspectos teóricos y prácticos e indicará el uso de hardware requerido en su caso.</w:t>
      </w:r>
    </w:p>
    <w:p w14:paraId="5BC4E171" w14:textId="77777777" w:rsidR="00EE1523" w:rsidRPr="009D1291" w:rsidRDefault="00EE1523" w:rsidP="00702C10">
      <w:pPr>
        <w:pStyle w:val="Prrafodelista"/>
        <w:numPr>
          <w:ilvl w:val="0"/>
          <w:numId w:val="63"/>
        </w:numPr>
        <w:spacing w:after="160" w:line="259" w:lineRule="auto"/>
        <w:jc w:val="both"/>
        <w:rPr>
          <w:szCs w:val="18"/>
        </w:rPr>
      </w:pPr>
      <w:r w:rsidRPr="009D1291">
        <w:rPr>
          <w:szCs w:val="18"/>
        </w:rPr>
        <w:t>Se recomienda llevar un control de asistencia y evidencia fotográfica de la capacitación, el cual tendrá los datos siguientes:</w:t>
      </w:r>
    </w:p>
    <w:p w14:paraId="2B09975A" w14:textId="77777777" w:rsidR="00EE1523" w:rsidRPr="009D1291" w:rsidRDefault="00EE1523" w:rsidP="00702C10">
      <w:pPr>
        <w:pStyle w:val="Prrafodelista"/>
        <w:numPr>
          <w:ilvl w:val="0"/>
          <w:numId w:val="62"/>
        </w:numPr>
        <w:spacing w:after="160" w:line="259" w:lineRule="auto"/>
        <w:jc w:val="both"/>
        <w:rPr>
          <w:szCs w:val="18"/>
        </w:rPr>
      </w:pPr>
      <w:r w:rsidRPr="009D1291">
        <w:rPr>
          <w:szCs w:val="18"/>
        </w:rPr>
        <w:t>Orden del día.</w:t>
      </w:r>
    </w:p>
    <w:p w14:paraId="2A000F5E" w14:textId="77777777" w:rsidR="00EE1523" w:rsidRPr="009D1291" w:rsidRDefault="00EE1523" w:rsidP="00702C10">
      <w:pPr>
        <w:pStyle w:val="Prrafodelista"/>
        <w:numPr>
          <w:ilvl w:val="0"/>
          <w:numId w:val="62"/>
        </w:numPr>
        <w:spacing w:after="160" w:line="259" w:lineRule="auto"/>
        <w:jc w:val="both"/>
        <w:rPr>
          <w:szCs w:val="18"/>
        </w:rPr>
      </w:pPr>
      <w:r w:rsidRPr="009D1291">
        <w:rPr>
          <w:szCs w:val="18"/>
        </w:rPr>
        <w:t>Asistentes.</w:t>
      </w:r>
    </w:p>
    <w:p w14:paraId="5F5A616A" w14:textId="77777777" w:rsidR="00EE1523" w:rsidRPr="009D1291" w:rsidRDefault="00EE1523" w:rsidP="00702C10">
      <w:pPr>
        <w:pStyle w:val="Prrafodelista"/>
        <w:numPr>
          <w:ilvl w:val="0"/>
          <w:numId w:val="62"/>
        </w:numPr>
        <w:spacing w:after="160" w:line="259" w:lineRule="auto"/>
        <w:jc w:val="both"/>
        <w:rPr>
          <w:szCs w:val="18"/>
        </w:rPr>
      </w:pPr>
      <w:r w:rsidRPr="009D1291">
        <w:rPr>
          <w:szCs w:val="18"/>
        </w:rPr>
        <w:t>Anexo fotográfico.</w:t>
      </w:r>
    </w:p>
    <w:p w14:paraId="2957F84D" w14:textId="77777777" w:rsidR="00EE1523" w:rsidRPr="009D1291" w:rsidRDefault="00EE1523" w:rsidP="00702C10">
      <w:pPr>
        <w:pStyle w:val="Prrafodelista"/>
        <w:numPr>
          <w:ilvl w:val="0"/>
          <w:numId w:val="62"/>
        </w:numPr>
        <w:spacing w:after="160" w:line="259" w:lineRule="auto"/>
        <w:jc w:val="both"/>
        <w:rPr>
          <w:szCs w:val="18"/>
        </w:rPr>
      </w:pPr>
      <w:r w:rsidRPr="009D1291">
        <w:rPr>
          <w:szCs w:val="18"/>
        </w:rPr>
        <w:t>Lista de asistentes escaneada.</w:t>
      </w:r>
    </w:p>
    <w:p w14:paraId="2EDD5ED1" w14:textId="77777777" w:rsidR="00EE1523" w:rsidRPr="009D1291" w:rsidRDefault="00EE1523" w:rsidP="00420FAE">
      <w:pPr>
        <w:pStyle w:val="Prrafodelista"/>
        <w:jc w:val="both"/>
        <w:rPr>
          <w:szCs w:val="18"/>
        </w:rPr>
      </w:pPr>
    </w:p>
    <w:p w14:paraId="7D8B3E48" w14:textId="77777777" w:rsidR="00EE1523" w:rsidRPr="009D1291" w:rsidRDefault="00EE1523" w:rsidP="00702C10">
      <w:pPr>
        <w:pStyle w:val="Prrafodelista"/>
        <w:numPr>
          <w:ilvl w:val="1"/>
          <w:numId w:val="77"/>
        </w:numPr>
        <w:jc w:val="both"/>
        <w:rPr>
          <w:b/>
          <w:bCs/>
          <w:szCs w:val="18"/>
        </w:rPr>
      </w:pPr>
      <w:r w:rsidRPr="009D1291">
        <w:rPr>
          <w:b/>
          <w:bCs/>
          <w:szCs w:val="18"/>
        </w:rPr>
        <w:t>Medios de difusión en la organización</w:t>
      </w:r>
    </w:p>
    <w:p w14:paraId="61E13F7F" w14:textId="77777777" w:rsidR="00EE1523" w:rsidRPr="009D1291" w:rsidRDefault="00EE1523" w:rsidP="00420FAE">
      <w:pPr>
        <w:jc w:val="both"/>
        <w:rPr>
          <w:rFonts w:cs="Arial"/>
          <w:szCs w:val="18"/>
          <w:shd w:val="clear" w:color="auto" w:fill="FFFFFF"/>
        </w:rPr>
      </w:pPr>
      <w:r w:rsidRPr="009D1291">
        <w:rPr>
          <w:rFonts w:cs="Arial"/>
          <w:szCs w:val="18"/>
          <w:shd w:val="clear" w:color="auto" w:fill="FFFFFF"/>
        </w:rPr>
        <w:t xml:space="preserve">Los programas de capacitación de las medidas de integridad del personal se vinculan con el Código de Ética, así como con los </w:t>
      </w:r>
      <w:r w:rsidRPr="009D1291">
        <w:rPr>
          <w:rFonts w:cs="Arial"/>
          <w:szCs w:val="18"/>
        </w:rPr>
        <w:t>Procedimientos de denuncia, tanto al interior de la organización como hacia las autoridades competentes, así como procesos disciplinarios y consecuencias concretas respecto de quienes actúan de forma contraria al Código de Ética, las normas internas, la regulación aplicable o a la legislación mexicana vigente</w:t>
      </w:r>
      <w:r w:rsidRPr="009D1291">
        <w:rPr>
          <w:rFonts w:cs="Arial"/>
          <w:szCs w:val="18"/>
          <w:shd w:val="clear" w:color="auto" w:fill="FFFFFF"/>
        </w:rPr>
        <w:t>, que necesariamente se reflejan en la Políticas de Recursos Humanos, por lo cual se deberán establecer medios conjuntos y articulados para su aplicación y darlos a conocer a toda la organización.</w:t>
      </w:r>
    </w:p>
    <w:p w14:paraId="194DE858" w14:textId="77777777" w:rsidR="00EE1523" w:rsidRPr="009D1291" w:rsidRDefault="00EE1523" w:rsidP="00420FAE">
      <w:pPr>
        <w:jc w:val="both"/>
        <w:rPr>
          <w:szCs w:val="18"/>
        </w:rPr>
      </w:pPr>
    </w:p>
    <w:p w14:paraId="1D19C1DB" w14:textId="5E506526" w:rsidR="00933086" w:rsidRPr="009D1291" w:rsidRDefault="00933086" w:rsidP="00C24027">
      <w:pPr>
        <w:pStyle w:val="Prrafodelista"/>
        <w:jc w:val="both"/>
      </w:pPr>
    </w:p>
    <w:sectPr w:rsidR="00933086" w:rsidRPr="009D1291" w:rsidSect="009D1291">
      <w:pgSz w:w="12240" w:h="15840"/>
      <w:pgMar w:top="1418" w:right="1701" w:bottom="1418"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4" w:author="Paul García" w:date="2022-07-24T01:54:00Z" w:initials="PG">
    <w:p w14:paraId="6C5481EB" w14:textId="77777777" w:rsidR="00650BE2" w:rsidRDefault="00650BE2" w:rsidP="00241841">
      <w:pPr>
        <w:pStyle w:val="Textocomentario"/>
      </w:pPr>
      <w:r>
        <w:rPr>
          <w:rStyle w:val="Refdecomentario"/>
        </w:rPr>
        <w:annotationRef/>
      </w:r>
      <w:r>
        <w:t>DGM</w:t>
      </w:r>
    </w:p>
  </w:comment>
  <w:comment w:id="135" w:author="Paul García" w:date="2022-07-24T01:54:00Z" w:initials="PG">
    <w:p w14:paraId="40959F78" w14:textId="77777777" w:rsidR="00650BE2" w:rsidRDefault="00650BE2" w:rsidP="00484215">
      <w:pPr>
        <w:pStyle w:val="Textocomentario"/>
      </w:pPr>
      <w:r>
        <w:rPr>
          <w:rStyle w:val="Refdecomentario"/>
        </w:rPr>
        <w:annotationRef/>
      </w:r>
      <w:r>
        <w:t>replicar</w:t>
      </w:r>
    </w:p>
  </w:comment>
  <w:comment w:id="138" w:author="Paul García" w:date="2022-07-24T02:15:00Z" w:initials="PG">
    <w:p w14:paraId="39DBD8A6" w14:textId="77777777" w:rsidR="00192870" w:rsidRDefault="00192870" w:rsidP="002E1EE0">
      <w:pPr>
        <w:pStyle w:val="Textocomentario"/>
      </w:pPr>
      <w:r>
        <w:rPr>
          <w:rStyle w:val="Refdecomentario"/>
        </w:rPr>
        <w:annotationRef/>
      </w:r>
      <w:r>
        <w:t>MR?</w:t>
      </w:r>
    </w:p>
  </w:comment>
  <w:comment w:id="208" w:author="Paul García" w:date="2022-07-24T02:16:00Z" w:initials="PG">
    <w:p w14:paraId="3D8B4F8C" w14:textId="77777777" w:rsidR="0033276A" w:rsidRDefault="0033276A" w:rsidP="00C30EC2">
      <w:pPr>
        <w:pStyle w:val="Textocomentario"/>
      </w:pPr>
      <w:r>
        <w:rPr>
          <w:rStyle w:val="Refdecomentario"/>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5481EB" w15:done="0"/>
  <w15:commentEx w15:paraId="40959F78" w15:done="0"/>
  <w15:commentEx w15:paraId="39DBD8A6" w15:done="0"/>
  <w15:commentEx w15:paraId="3D8B4F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724E1" w16cex:dateUtc="2022-07-24T06:54:00Z"/>
  <w16cex:commentExtensible w16cex:durableId="268724F1" w16cex:dateUtc="2022-07-24T06:54:00Z"/>
  <w16cex:commentExtensible w16cex:durableId="268729C0" w16cex:dateUtc="2022-07-24T07:15:00Z"/>
  <w16cex:commentExtensible w16cex:durableId="268729ED" w16cex:dateUtc="2022-07-24T07: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5481EB" w16cid:durableId="268724E1"/>
  <w16cid:commentId w16cid:paraId="40959F78" w16cid:durableId="268724F1"/>
  <w16cid:commentId w16cid:paraId="39DBD8A6" w16cid:durableId="268729C0"/>
  <w16cid:commentId w16cid:paraId="3D8B4F8C" w16cid:durableId="268729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E3F37" w14:textId="77777777" w:rsidR="00F61CFF" w:rsidRDefault="00F61CFF" w:rsidP="00A95DB6">
      <w:r>
        <w:separator/>
      </w:r>
    </w:p>
  </w:endnote>
  <w:endnote w:type="continuationSeparator" w:id="0">
    <w:p w14:paraId="48983D20" w14:textId="77777777" w:rsidR="00F61CFF" w:rsidRDefault="00F61CFF" w:rsidP="00A9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095844"/>
      <w:docPartObj>
        <w:docPartGallery w:val="Page Numbers (Bottom of Page)"/>
        <w:docPartUnique/>
      </w:docPartObj>
    </w:sdtPr>
    <w:sdtEndPr/>
    <w:sdtContent>
      <w:p w14:paraId="73452E75" w14:textId="0C98DACE" w:rsidR="00C921C8" w:rsidRDefault="00C921C8">
        <w:pPr>
          <w:pStyle w:val="Piedepgina"/>
          <w:jc w:val="right"/>
        </w:pPr>
        <w:r>
          <w:fldChar w:fldCharType="begin"/>
        </w:r>
        <w:r>
          <w:instrText>PAGE   \* MERGEFORMAT</w:instrText>
        </w:r>
        <w:r>
          <w:fldChar w:fldCharType="separate"/>
        </w:r>
        <w:r>
          <w:rPr>
            <w:lang w:val="es-ES"/>
          </w:rPr>
          <w:t>2</w:t>
        </w:r>
        <w:r>
          <w:fldChar w:fldCharType="end"/>
        </w:r>
        <w:r w:rsidR="009D1291">
          <w:t xml:space="preserve"> de 55</w:t>
        </w:r>
      </w:p>
    </w:sdtContent>
  </w:sdt>
  <w:p w14:paraId="65263B34" w14:textId="77777777" w:rsidR="00C921C8" w:rsidRDefault="00C921C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736A" w14:textId="77777777" w:rsidR="00F61CFF" w:rsidRDefault="00F61CFF" w:rsidP="00A95DB6">
      <w:r>
        <w:separator/>
      </w:r>
    </w:p>
  </w:footnote>
  <w:footnote w:type="continuationSeparator" w:id="0">
    <w:p w14:paraId="018AA0E4" w14:textId="77777777" w:rsidR="00F61CFF" w:rsidRDefault="00F61CFF" w:rsidP="00A95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86D87" w14:textId="4E6CDBCC" w:rsidR="00C921C8" w:rsidRPr="008D1154" w:rsidRDefault="00C921C8" w:rsidP="00A95DB6">
    <w:pPr>
      <w:jc w:val="right"/>
      <w:rPr>
        <w:b/>
        <w:bCs/>
        <w:sz w:val="14"/>
      </w:rPr>
    </w:pPr>
    <w:r w:rsidRPr="008D1154">
      <w:rPr>
        <w:b/>
        <w:bCs/>
        <w:sz w:val="14"/>
      </w:rPr>
      <w:t xml:space="preserve">ANEXO </w:t>
    </w:r>
    <w:r>
      <w:rPr>
        <w:b/>
        <w:bCs/>
        <w:sz w:val="14"/>
      </w:rPr>
      <w:t xml:space="preserve">ÚNICO </w:t>
    </w:r>
    <w:r w:rsidRPr="008D1154">
      <w:rPr>
        <w:b/>
        <w:bCs/>
        <w:sz w:val="14"/>
      </w:rPr>
      <w:t>DEL ACUERDO Núm. A/XXX/20</w:t>
    </w:r>
    <w:r w:rsidR="00C77B4D">
      <w:rPr>
        <w:b/>
        <w:bCs/>
        <w:sz w:val="14"/>
      </w:rPr>
      <w:t>22</w:t>
    </w:r>
  </w:p>
  <w:p w14:paraId="3EDA6B21" w14:textId="77777777" w:rsidR="00C921C8" w:rsidRDefault="00C921C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6F46"/>
    <w:multiLevelType w:val="hybridMultilevel"/>
    <w:tmpl w:val="65701800"/>
    <w:lvl w:ilvl="0" w:tplc="FD207884">
      <w:start w:val="1"/>
      <w:numFmt w:val="upperRoman"/>
      <w:lvlText w:val="%1."/>
      <w:lvlJc w:val="right"/>
      <w:pPr>
        <w:ind w:left="732" w:hanging="360"/>
      </w:pPr>
      <w:rPr>
        <w:b w:val="0"/>
        <w:bCs/>
        <w:sz w:val="18"/>
        <w:szCs w:val="12"/>
      </w:rPr>
    </w:lvl>
    <w:lvl w:ilvl="1" w:tplc="080A0019" w:tentative="1">
      <w:start w:val="1"/>
      <w:numFmt w:val="lowerLetter"/>
      <w:lvlText w:val="%2."/>
      <w:lvlJc w:val="left"/>
      <w:pPr>
        <w:ind w:left="1452" w:hanging="360"/>
      </w:pPr>
    </w:lvl>
    <w:lvl w:ilvl="2" w:tplc="080A001B" w:tentative="1">
      <w:start w:val="1"/>
      <w:numFmt w:val="lowerRoman"/>
      <w:lvlText w:val="%3."/>
      <w:lvlJc w:val="right"/>
      <w:pPr>
        <w:ind w:left="2172" w:hanging="180"/>
      </w:pPr>
    </w:lvl>
    <w:lvl w:ilvl="3" w:tplc="080A000F" w:tentative="1">
      <w:start w:val="1"/>
      <w:numFmt w:val="decimal"/>
      <w:lvlText w:val="%4."/>
      <w:lvlJc w:val="left"/>
      <w:pPr>
        <w:ind w:left="2892" w:hanging="360"/>
      </w:pPr>
    </w:lvl>
    <w:lvl w:ilvl="4" w:tplc="080A0019" w:tentative="1">
      <w:start w:val="1"/>
      <w:numFmt w:val="lowerLetter"/>
      <w:lvlText w:val="%5."/>
      <w:lvlJc w:val="left"/>
      <w:pPr>
        <w:ind w:left="3612" w:hanging="360"/>
      </w:pPr>
    </w:lvl>
    <w:lvl w:ilvl="5" w:tplc="080A001B" w:tentative="1">
      <w:start w:val="1"/>
      <w:numFmt w:val="lowerRoman"/>
      <w:lvlText w:val="%6."/>
      <w:lvlJc w:val="right"/>
      <w:pPr>
        <w:ind w:left="4332" w:hanging="180"/>
      </w:pPr>
    </w:lvl>
    <w:lvl w:ilvl="6" w:tplc="080A000F" w:tentative="1">
      <w:start w:val="1"/>
      <w:numFmt w:val="decimal"/>
      <w:lvlText w:val="%7."/>
      <w:lvlJc w:val="left"/>
      <w:pPr>
        <w:ind w:left="5052" w:hanging="360"/>
      </w:pPr>
    </w:lvl>
    <w:lvl w:ilvl="7" w:tplc="080A0019" w:tentative="1">
      <w:start w:val="1"/>
      <w:numFmt w:val="lowerLetter"/>
      <w:lvlText w:val="%8."/>
      <w:lvlJc w:val="left"/>
      <w:pPr>
        <w:ind w:left="5772" w:hanging="360"/>
      </w:pPr>
    </w:lvl>
    <w:lvl w:ilvl="8" w:tplc="080A001B" w:tentative="1">
      <w:start w:val="1"/>
      <w:numFmt w:val="lowerRoman"/>
      <w:lvlText w:val="%9."/>
      <w:lvlJc w:val="right"/>
      <w:pPr>
        <w:ind w:left="6492" w:hanging="180"/>
      </w:pPr>
    </w:lvl>
  </w:abstractNum>
  <w:abstractNum w:abstractNumId="1" w15:restartNumberingAfterBreak="0">
    <w:nsid w:val="05694DE3"/>
    <w:multiLevelType w:val="hybridMultilevel"/>
    <w:tmpl w:val="7DDE4412"/>
    <w:lvl w:ilvl="0" w:tplc="080A0019">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 w15:restartNumberingAfterBreak="0">
    <w:nsid w:val="05AE1723"/>
    <w:multiLevelType w:val="hybridMultilevel"/>
    <w:tmpl w:val="373A0C7A"/>
    <w:lvl w:ilvl="0" w:tplc="080A001B">
      <w:start w:val="1"/>
      <w:numFmt w:val="lowerRoman"/>
      <w:lvlText w:val="%1."/>
      <w:lvlJc w:val="righ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 w15:restartNumberingAfterBreak="0">
    <w:nsid w:val="07D8228C"/>
    <w:multiLevelType w:val="hybridMultilevel"/>
    <w:tmpl w:val="92D8CDCC"/>
    <w:lvl w:ilvl="0" w:tplc="FFFFFFFF">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083229F7"/>
    <w:multiLevelType w:val="hybridMultilevel"/>
    <w:tmpl w:val="D3E21EF2"/>
    <w:lvl w:ilvl="0" w:tplc="B5F89F8C">
      <w:start w:val="1"/>
      <w:numFmt w:val="upperRoman"/>
      <w:lvlText w:val="%1."/>
      <w:lvlJc w:val="left"/>
      <w:pPr>
        <w:ind w:left="72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4C00C6"/>
    <w:multiLevelType w:val="multilevel"/>
    <w:tmpl w:val="107484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rPr>
    </w:lvl>
    <w:lvl w:ilvl="2">
      <w:start w:val="1"/>
      <w:numFmt w:val="decimal"/>
      <w:lvlText w:val="%1.%2.%3"/>
      <w:lvlJc w:val="left"/>
      <w:pPr>
        <w:ind w:left="720" w:hanging="720"/>
      </w:pPr>
      <w:rPr>
        <w:rFonts w:hint="default"/>
        <w:b w:val="0"/>
        <w:bCs/>
        <w:sz w:val="18"/>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5378E"/>
    <w:multiLevelType w:val="hybridMultilevel"/>
    <w:tmpl w:val="4B6855EC"/>
    <w:lvl w:ilvl="0" w:tplc="080A001B">
      <w:start w:val="1"/>
      <w:numFmt w:val="lowerRoman"/>
      <w:lvlText w:val="%1."/>
      <w:lvlJc w:val="righ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 w15:restartNumberingAfterBreak="0">
    <w:nsid w:val="0C944C0C"/>
    <w:multiLevelType w:val="hybridMultilevel"/>
    <w:tmpl w:val="4790F4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CF36F96"/>
    <w:multiLevelType w:val="hybridMultilevel"/>
    <w:tmpl w:val="A148B6C4"/>
    <w:lvl w:ilvl="0" w:tplc="9F7A9338">
      <w:start w:val="5"/>
      <w:numFmt w:val="upperRoman"/>
      <w:lvlText w:val="%1."/>
      <w:lvlJc w:val="left"/>
      <w:pPr>
        <w:ind w:left="1004"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1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D953233"/>
    <w:multiLevelType w:val="hybridMultilevel"/>
    <w:tmpl w:val="7FF20A76"/>
    <w:lvl w:ilvl="0" w:tplc="AD3692D2">
      <w:start w:val="1"/>
      <w:numFmt w:val="lowerRoman"/>
      <w:lvlText w:val="%1."/>
      <w:lvlJc w:val="right"/>
      <w:pPr>
        <w:ind w:left="1004" w:hanging="360"/>
      </w:pPr>
      <w:rPr>
        <w:rFonts w:ascii="Montserrat" w:hAnsi="Montserrat" w:hint="default"/>
        <w:b/>
        <w:bCs/>
        <w:sz w:val="18"/>
        <w:szCs w:val="20"/>
      </w:rPr>
    </w:lvl>
    <w:lvl w:ilvl="1" w:tplc="080A0019">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0" w15:restartNumberingAfterBreak="0">
    <w:nsid w:val="0F671CAF"/>
    <w:multiLevelType w:val="multilevel"/>
    <w:tmpl w:val="69984CC0"/>
    <w:lvl w:ilvl="0">
      <w:start w:val="1"/>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C5335C"/>
    <w:multiLevelType w:val="hybridMultilevel"/>
    <w:tmpl w:val="BE8456D2"/>
    <w:lvl w:ilvl="0" w:tplc="3D3A3A6C">
      <w:start w:val="1"/>
      <w:numFmt w:val="lowerRoman"/>
      <w:lvlText w:val="%1."/>
      <w:lvlJc w:val="left"/>
      <w:pPr>
        <w:ind w:left="1529" w:hanging="453"/>
      </w:pPr>
      <w:rPr>
        <w:rFonts w:ascii="Montserrat" w:hAnsi="Montserrat" w:hint="default"/>
        <w:b w:val="0"/>
        <w:sz w:val="18"/>
        <w:szCs w:val="20"/>
      </w:rPr>
    </w:lvl>
    <w:lvl w:ilvl="1" w:tplc="080A0019">
      <w:start w:val="1"/>
      <w:numFmt w:val="lowerLetter"/>
      <w:lvlText w:val="%2."/>
      <w:lvlJc w:val="left"/>
      <w:pPr>
        <w:ind w:left="2289" w:hanging="360"/>
      </w:pPr>
    </w:lvl>
    <w:lvl w:ilvl="2" w:tplc="080A001B" w:tentative="1">
      <w:start w:val="1"/>
      <w:numFmt w:val="lowerRoman"/>
      <w:lvlText w:val="%3."/>
      <w:lvlJc w:val="right"/>
      <w:pPr>
        <w:ind w:left="3009" w:hanging="180"/>
      </w:pPr>
    </w:lvl>
    <w:lvl w:ilvl="3" w:tplc="080A000F" w:tentative="1">
      <w:start w:val="1"/>
      <w:numFmt w:val="decimal"/>
      <w:lvlText w:val="%4."/>
      <w:lvlJc w:val="left"/>
      <w:pPr>
        <w:ind w:left="3729" w:hanging="360"/>
      </w:pPr>
    </w:lvl>
    <w:lvl w:ilvl="4" w:tplc="080A0019" w:tentative="1">
      <w:start w:val="1"/>
      <w:numFmt w:val="lowerLetter"/>
      <w:lvlText w:val="%5."/>
      <w:lvlJc w:val="left"/>
      <w:pPr>
        <w:ind w:left="4449" w:hanging="360"/>
      </w:pPr>
    </w:lvl>
    <w:lvl w:ilvl="5" w:tplc="080A001B" w:tentative="1">
      <w:start w:val="1"/>
      <w:numFmt w:val="lowerRoman"/>
      <w:lvlText w:val="%6."/>
      <w:lvlJc w:val="right"/>
      <w:pPr>
        <w:ind w:left="5169" w:hanging="180"/>
      </w:pPr>
    </w:lvl>
    <w:lvl w:ilvl="6" w:tplc="080A000F" w:tentative="1">
      <w:start w:val="1"/>
      <w:numFmt w:val="decimal"/>
      <w:lvlText w:val="%7."/>
      <w:lvlJc w:val="left"/>
      <w:pPr>
        <w:ind w:left="5889" w:hanging="360"/>
      </w:pPr>
    </w:lvl>
    <w:lvl w:ilvl="7" w:tplc="080A0019" w:tentative="1">
      <w:start w:val="1"/>
      <w:numFmt w:val="lowerLetter"/>
      <w:lvlText w:val="%8."/>
      <w:lvlJc w:val="left"/>
      <w:pPr>
        <w:ind w:left="6609" w:hanging="360"/>
      </w:pPr>
    </w:lvl>
    <w:lvl w:ilvl="8" w:tplc="080A001B" w:tentative="1">
      <w:start w:val="1"/>
      <w:numFmt w:val="lowerRoman"/>
      <w:lvlText w:val="%9."/>
      <w:lvlJc w:val="right"/>
      <w:pPr>
        <w:ind w:left="7329" w:hanging="180"/>
      </w:pPr>
    </w:lvl>
  </w:abstractNum>
  <w:abstractNum w:abstractNumId="12" w15:restartNumberingAfterBreak="0">
    <w:nsid w:val="10DD1FB0"/>
    <w:multiLevelType w:val="hybridMultilevel"/>
    <w:tmpl w:val="959624AE"/>
    <w:lvl w:ilvl="0" w:tplc="49AE09C0">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6D34EA2A">
      <w:start w:val="1"/>
      <w:numFmt w:val="lowerRoman"/>
      <w:lvlText w:val="%3."/>
      <w:lvlJc w:val="left"/>
      <w:pPr>
        <w:ind w:left="2160" w:hanging="180"/>
      </w:pPr>
      <w:rPr>
        <w:rFonts w:hint="default"/>
        <w:b/>
        <w:bCs w:val="0"/>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12853E9"/>
    <w:multiLevelType w:val="hybridMultilevel"/>
    <w:tmpl w:val="EA92AB28"/>
    <w:lvl w:ilvl="0" w:tplc="96E8EB3E">
      <w:start w:val="1"/>
      <w:numFmt w:val="lowerLetter"/>
      <w:lvlText w:val="%1."/>
      <w:lvlJc w:val="left"/>
      <w:pPr>
        <w:ind w:left="1724" w:hanging="360"/>
      </w:pPr>
      <w:rPr>
        <w:b/>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4" w15:restartNumberingAfterBreak="0">
    <w:nsid w:val="11C31F84"/>
    <w:multiLevelType w:val="hybridMultilevel"/>
    <w:tmpl w:val="F39E73B8"/>
    <w:lvl w:ilvl="0" w:tplc="D8003B2A">
      <w:start w:val="1"/>
      <w:numFmt w:val="lowerRoman"/>
      <w:lvlText w:val="%1."/>
      <w:lvlJc w:val="right"/>
      <w:pPr>
        <w:ind w:left="780" w:hanging="360"/>
      </w:pPr>
      <w:rPr>
        <w:b/>
        <w:bCs/>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15" w15:restartNumberingAfterBreak="0">
    <w:nsid w:val="13723C6A"/>
    <w:multiLevelType w:val="hybridMultilevel"/>
    <w:tmpl w:val="CD561880"/>
    <w:lvl w:ilvl="0" w:tplc="AB9282AA">
      <w:start w:val="1"/>
      <w:numFmt w:val="upperRoman"/>
      <w:lvlText w:val="%1."/>
      <w:lvlJc w:val="left"/>
      <w:pPr>
        <w:ind w:left="3060" w:hanging="360"/>
      </w:pPr>
      <w:rPr>
        <w:rFonts w:hint="default"/>
        <w:b/>
        <w:bCs/>
      </w:rPr>
    </w:lvl>
    <w:lvl w:ilvl="1" w:tplc="080A0019" w:tentative="1">
      <w:start w:val="1"/>
      <w:numFmt w:val="lowerLetter"/>
      <w:lvlText w:val="%2."/>
      <w:lvlJc w:val="left"/>
      <w:pPr>
        <w:ind w:left="3780" w:hanging="360"/>
      </w:pPr>
    </w:lvl>
    <w:lvl w:ilvl="2" w:tplc="4B404790">
      <w:start w:val="1"/>
      <w:numFmt w:val="lowerRoman"/>
      <w:lvlText w:val="%3."/>
      <w:lvlJc w:val="right"/>
      <w:pPr>
        <w:ind w:left="4500" w:hanging="180"/>
      </w:pPr>
      <w:rPr>
        <w:b/>
        <w:bCs/>
      </w:rPr>
    </w:lvl>
    <w:lvl w:ilvl="3" w:tplc="080A000F" w:tentative="1">
      <w:start w:val="1"/>
      <w:numFmt w:val="decimal"/>
      <w:lvlText w:val="%4."/>
      <w:lvlJc w:val="left"/>
      <w:pPr>
        <w:ind w:left="5220" w:hanging="360"/>
      </w:pPr>
    </w:lvl>
    <w:lvl w:ilvl="4" w:tplc="080A0019" w:tentative="1">
      <w:start w:val="1"/>
      <w:numFmt w:val="lowerLetter"/>
      <w:lvlText w:val="%5."/>
      <w:lvlJc w:val="left"/>
      <w:pPr>
        <w:ind w:left="5940" w:hanging="360"/>
      </w:pPr>
    </w:lvl>
    <w:lvl w:ilvl="5" w:tplc="080A001B" w:tentative="1">
      <w:start w:val="1"/>
      <w:numFmt w:val="lowerRoman"/>
      <w:lvlText w:val="%6."/>
      <w:lvlJc w:val="right"/>
      <w:pPr>
        <w:ind w:left="6660" w:hanging="180"/>
      </w:pPr>
    </w:lvl>
    <w:lvl w:ilvl="6" w:tplc="080A000F" w:tentative="1">
      <w:start w:val="1"/>
      <w:numFmt w:val="decimal"/>
      <w:lvlText w:val="%7."/>
      <w:lvlJc w:val="left"/>
      <w:pPr>
        <w:ind w:left="7380" w:hanging="360"/>
      </w:pPr>
    </w:lvl>
    <w:lvl w:ilvl="7" w:tplc="080A0019" w:tentative="1">
      <w:start w:val="1"/>
      <w:numFmt w:val="lowerLetter"/>
      <w:lvlText w:val="%8."/>
      <w:lvlJc w:val="left"/>
      <w:pPr>
        <w:ind w:left="8100" w:hanging="360"/>
      </w:pPr>
    </w:lvl>
    <w:lvl w:ilvl="8" w:tplc="080A001B" w:tentative="1">
      <w:start w:val="1"/>
      <w:numFmt w:val="lowerRoman"/>
      <w:lvlText w:val="%9."/>
      <w:lvlJc w:val="right"/>
      <w:pPr>
        <w:ind w:left="8820" w:hanging="180"/>
      </w:pPr>
    </w:lvl>
  </w:abstractNum>
  <w:abstractNum w:abstractNumId="16" w15:restartNumberingAfterBreak="0">
    <w:nsid w:val="137827F4"/>
    <w:multiLevelType w:val="multilevel"/>
    <w:tmpl w:val="DB1A0A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bCs/>
        <w:color w:val="000000" w:themeColor="text1"/>
        <w:sz w:val="18"/>
      </w:rPr>
    </w:lvl>
    <w:lvl w:ilvl="2">
      <w:start w:val="1"/>
      <w:numFmt w:val="decimal"/>
      <w:isLgl/>
      <w:lvlText w:val="%1.%2.%3."/>
      <w:lvlJc w:val="left"/>
      <w:pPr>
        <w:ind w:left="1080" w:hanging="720"/>
      </w:pPr>
      <w:rPr>
        <w:rFonts w:hint="default"/>
        <w:b w:val="0"/>
        <w:color w:val="000000" w:themeColor="text1"/>
        <w:sz w:val="18"/>
      </w:rPr>
    </w:lvl>
    <w:lvl w:ilvl="3">
      <w:start w:val="1"/>
      <w:numFmt w:val="decimal"/>
      <w:isLgl/>
      <w:lvlText w:val="%1.%2.%3.%4."/>
      <w:lvlJc w:val="left"/>
      <w:pPr>
        <w:ind w:left="1440" w:hanging="1080"/>
      </w:pPr>
      <w:rPr>
        <w:rFonts w:hint="default"/>
        <w:b w:val="0"/>
        <w:color w:val="000000" w:themeColor="text1"/>
        <w:sz w:val="18"/>
      </w:rPr>
    </w:lvl>
    <w:lvl w:ilvl="4">
      <w:start w:val="1"/>
      <w:numFmt w:val="decimal"/>
      <w:isLgl/>
      <w:lvlText w:val="%1.%2.%3.%4.%5."/>
      <w:lvlJc w:val="left"/>
      <w:pPr>
        <w:ind w:left="1800" w:hanging="1440"/>
      </w:pPr>
      <w:rPr>
        <w:rFonts w:hint="default"/>
        <w:b w:val="0"/>
        <w:color w:val="000000" w:themeColor="text1"/>
        <w:sz w:val="18"/>
      </w:rPr>
    </w:lvl>
    <w:lvl w:ilvl="5">
      <w:start w:val="1"/>
      <w:numFmt w:val="decimal"/>
      <w:isLgl/>
      <w:lvlText w:val="%1.%2.%3.%4.%5.%6."/>
      <w:lvlJc w:val="left"/>
      <w:pPr>
        <w:ind w:left="1800" w:hanging="1440"/>
      </w:pPr>
      <w:rPr>
        <w:rFonts w:hint="default"/>
        <w:b w:val="0"/>
        <w:color w:val="000000" w:themeColor="text1"/>
        <w:sz w:val="18"/>
      </w:rPr>
    </w:lvl>
    <w:lvl w:ilvl="6">
      <w:start w:val="1"/>
      <w:numFmt w:val="decimal"/>
      <w:isLgl/>
      <w:lvlText w:val="%1.%2.%3.%4.%5.%6.%7."/>
      <w:lvlJc w:val="left"/>
      <w:pPr>
        <w:ind w:left="2160" w:hanging="1800"/>
      </w:pPr>
      <w:rPr>
        <w:rFonts w:hint="default"/>
        <w:b w:val="0"/>
        <w:color w:val="000000" w:themeColor="text1"/>
        <w:sz w:val="18"/>
      </w:rPr>
    </w:lvl>
    <w:lvl w:ilvl="7">
      <w:start w:val="1"/>
      <w:numFmt w:val="decimal"/>
      <w:isLgl/>
      <w:lvlText w:val="%1.%2.%3.%4.%5.%6.%7.%8."/>
      <w:lvlJc w:val="left"/>
      <w:pPr>
        <w:ind w:left="2520" w:hanging="2160"/>
      </w:pPr>
      <w:rPr>
        <w:rFonts w:hint="default"/>
        <w:b w:val="0"/>
        <w:color w:val="000000" w:themeColor="text1"/>
        <w:sz w:val="18"/>
      </w:rPr>
    </w:lvl>
    <w:lvl w:ilvl="8">
      <w:start w:val="1"/>
      <w:numFmt w:val="decimal"/>
      <w:isLgl/>
      <w:lvlText w:val="%1.%2.%3.%4.%5.%6.%7.%8.%9."/>
      <w:lvlJc w:val="left"/>
      <w:pPr>
        <w:ind w:left="2520" w:hanging="2160"/>
      </w:pPr>
      <w:rPr>
        <w:rFonts w:hint="default"/>
        <w:b w:val="0"/>
        <w:color w:val="000000" w:themeColor="text1"/>
        <w:sz w:val="18"/>
      </w:rPr>
    </w:lvl>
  </w:abstractNum>
  <w:abstractNum w:abstractNumId="17" w15:restartNumberingAfterBreak="0">
    <w:nsid w:val="14B64C6A"/>
    <w:multiLevelType w:val="hybridMultilevel"/>
    <w:tmpl w:val="8B747170"/>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4DC696E"/>
    <w:multiLevelType w:val="hybridMultilevel"/>
    <w:tmpl w:val="90F0C09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15201413"/>
    <w:multiLevelType w:val="hybridMultilevel"/>
    <w:tmpl w:val="B3F8B5A4"/>
    <w:lvl w:ilvl="0" w:tplc="6270D5E2">
      <w:start w:val="1"/>
      <w:numFmt w:val="lowerRoman"/>
      <w:lvlText w:val="%1."/>
      <w:lvlJc w:val="left"/>
      <w:pPr>
        <w:ind w:left="1440" w:hanging="360"/>
      </w:pPr>
      <w:rPr>
        <w:rFonts w:hint="default"/>
        <w:b w:val="0"/>
        <w:bCs w:val="0"/>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157C7782"/>
    <w:multiLevelType w:val="hybridMultilevel"/>
    <w:tmpl w:val="F0A81164"/>
    <w:lvl w:ilvl="0" w:tplc="8F7C2ACA">
      <w:start w:val="1"/>
      <w:numFmt w:val="lowerRoman"/>
      <w:lvlText w:val="%1."/>
      <w:lvlJc w:val="left"/>
      <w:pPr>
        <w:ind w:left="1004" w:hanging="720"/>
      </w:pPr>
      <w:rPr>
        <w:rFonts w:hint="default"/>
        <w:b w:val="0"/>
        <w:bCs/>
      </w:rPr>
    </w:lvl>
    <w:lvl w:ilvl="1" w:tplc="0C0A0019">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1" w15:restartNumberingAfterBreak="0">
    <w:nsid w:val="16335C6A"/>
    <w:multiLevelType w:val="hybridMultilevel"/>
    <w:tmpl w:val="10AE3D7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169D3C57"/>
    <w:multiLevelType w:val="hybridMultilevel"/>
    <w:tmpl w:val="0A42CADA"/>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74909A0"/>
    <w:multiLevelType w:val="hybridMultilevel"/>
    <w:tmpl w:val="C47EA57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9144A10"/>
    <w:multiLevelType w:val="hybridMultilevel"/>
    <w:tmpl w:val="DE90DC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19A44C48"/>
    <w:multiLevelType w:val="hybridMultilevel"/>
    <w:tmpl w:val="C1EADD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DD663FD"/>
    <w:multiLevelType w:val="hybridMultilevel"/>
    <w:tmpl w:val="46B4CE4C"/>
    <w:lvl w:ilvl="0" w:tplc="C8E6B35A">
      <w:start w:val="1"/>
      <w:numFmt w:val="lowerRoman"/>
      <w:lvlText w:val="%1."/>
      <w:lvlJc w:val="left"/>
      <w:pPr>
        <w:ind w:left="2160" w:hanging="180"/>
      </w:pPr>
      <w:rPr>
        <w:rFonts w:hint="default"/>
      </w:rPr>
    </w:lvl>
    <w:lvl w:ilvl="1" w:tplc="080A001B">
      <w:start w:val="1"/>
      <w:numFmt w:val="lowerRoman"/>
      <w:lvlText w:val="%2."/>
      <w:lvlJc w:val="right"/>
      <w:pPr>
        <w:ind w:left="1800" w:hanging="720"/>
      </w:pPr>
      <w:rPr>
        <w:rFonts w:hint="default"/>
        <w:b w:val="0"/>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DD938AB"/>
    <w:multiLevelType w:val="hybridMultilevel"/>
    <w:tmpl w:val="D91234EA"/>
    <w:lvl w:ilvl="0" w:tplc="486A7508">
      <w:start w:val="1"/>
      <w:numFmt w:val="lowerLetter"/>
      <w:lvlText w:val="%1."/>
      <w:lvlJc w:val="left"/>
      <w:pPr>
        <w:ind w:left="1724" w:hanging="360"/>
      </w:pPr>
      <w:rPr>
        <w:b/>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28" w15:restartNumberingAfterBreak="0">
    <w:nsid w:val="1F594F16"/>
    <w:multiLevelType w:val="hybridMultilevel"/>
    <w:tmpl w:val="63C6003E"/>
    <w:lvl w:ilvl="0" w:tplc="6670448C">
      <w:start w:val="1"/>
      <w:numFmt w:val="upperRoman"/>
      <w:lvlText w:val="%1."/>
      <w:lvlJc w:val="left"/>
      <w:pPr>
        <w:ind w:left="720" w:hanging="360"/>
      </w:pPr>
      <w:rPr>
        <w:rFonts w:ascii="Montserrat" w:hAnsi="Montserrat"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200C1C10"/>
    <w:multiLevelType w:val="hybridMultilevel"/>
    <w:tmpl w:val="92D8CDCC"/>
    <w:lvl w:ilvl="0" w:tplc="080A001B">
      <w:start w:val="1"/>
      <w:numFmt w:val="lowerRoman"/>
      <w:lvlText w:val="%1."/>
      <w:lvlJc w:val="righ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0" w15:restartNumberingAfterBreak="0">
    <w:nsid w:val="2076091A"/>
    <w:multiLevelType w:val="hybridMultilevel"/>
    <w:tmpl w:val="38A434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38E2B14"/>
    <w:multiLevelType w:val="hybridMultilevel"/>
    <w:tmpl w:val="9C2E209C"/>
    <w:lvl w:ilvl="0" w:tplc="5016AB46">
      <w:start w:val="1"/>
      <w:numFmt w:val="lowerRoman"/>
      <w:lvlText w:val="%1."/>
      <w:lvlJc w:val="right"/>
      <w:pPr>
        <w:ind w:left="1800" w:hanging="360"/>
      </w:pPr>
      <w:rPr>
        <w:b w:val="0"/>
        <w:bCs w:val="0"/>
        <w:sz w:val="18"/>
        <w:szCs w:val="18"/>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2" w15:restartNumberingAfterBreak="0">
    <w:nsid w:val="260257B8"/>
    <w:multiLevelType w:val="multilevel"/>
    <w:tmpl w:val="AD7857B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sz w:val="18"/>
      </w:rPr>
    </w:lvl>
    <w:lvl w:ilvl="2">
      <w:start w:val="1"/>
      <w:numFmt w:val="decimal"/>
      <w:lvlText w:val="%1.%2.%3"/>
      <w:lvlJc w:val="left"/>
      <w:pPr>
        <w:ind w:left="720" w:hanging="720"/>
      </w:pPr>
      <w:rPr>
        <w:rFonts w:hint="default"/>
        <w:b/>
        <w:bCs w:val="0"/>
        <w:sz w:val="18"/>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6DE4CFB"/>
    <w:multiLevelType w:val="hybridMultilevel"/>
    <w:tmpl w:val="EF729140"/>
    <w:lvl w:ilvl="0" w:tplc="F064DAD2">
      <w:start w:val="10"/>
      <w:numFmt w:val="upperRoman"/>
      <w:lvlText w:val="%1."/>
      <w:lvlJc w:val="left"/>
      <w:pPr>
        <w:ind w:left="1440" w:hanging="360"/>
      </w:pPr>
      <w:rPr>
        <w:rFonts w:ascii="Montserrat" w:hAnsi="Montserrat" w:hint="default"/>
        <w:b w:val="0"/>
        <w:bC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27C861C6"/>
    <w:multiLevelType w:val="hybridMultilevel"/>
    <w:tmpl w:val="63B81938"/>
    <w:lvl w:ilvl="0" w:tplc="080A0019">
      <w:start w:val="1"/>
      <w:numFmt w:val="lowerLetter"/>
      <w:lvlText w:val="%1."/>
      <w:lvlJc w:val="left"/>
      <w:pPr>
        <w:ind w:left="360" w:hanging="360"/>
      </w:pPr>
      <w:rPr>
        <w:rFont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27E35C8B"/>
    <w:multiLevelType w:val="hybridMultilevel"/>
    <w:tmpl w:val="46F6C920"/>
    <w:lvl w:ilvl="0" w:tplc="6C30EB60">
      <w:start w:val="1"/>
      <w:numFmt w:val="lowerRoman"/>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6" w15:restartNumberingAfterBreak="0">
    <w:nsid w:val="28C95645"/>
    <w:multiLevelType w:val="hybridMultilevel"/>
    <w:tmpl w:val="B9BE1E4A"/>
    <w:lvl w:ilvl="0" w:tplc="3D287864">
      <w:start w:val="1"/>
      <w:numFmt w:val="lowerRoman"/>
      <w:lvlText w:val="%1."/>
      <w:lvlJc w:val="right"/>
      <w:pPr>
        <w:ind w:left="2340" w:hanging="360"/>
      </w:pPr>
      <w:rPr>
        <w:sz w:val="18"/>
        <w:szCs w:val="16"/>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37" w15:restartNumberingAfterBreak="0">
    <w:nsid w:val="291532C7"/>
    <w:multiLevelType w:val="hybridMultilevel"/>
    <w:tmpl w:val="88FE139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15:restartNumberingAfterBreak="0">
    <w:nsid w:val="29537D77"/>
    <w:multiLevelType w:val="hybridMultilevel"/>
    <w:tmpl w:val="80C8180E"/>
    <w:lvl w:ilvl="0" w:tplc="FFFFFFFF">
      <w:start w:val="1"/>
      <w:numFmt w:val="upperRoman"/>
      <w:lvlText w:val="%1."/>
      <w:lvlJc w:val="left"/>
      <w:pPr>
        <w:ind w:left="720" w:hanging="360"/>
      </w:pPr>
      <w:rPr>
        <w:rFonts w:hint="default"/>
        <w:b/>
        <w:bCs w:val="0"/>
      </w:rPr>
    </w:lvl>
    <w:lvl w:ilvl="1" w:tplc="FFFFFFFF">
      <w:start w:val="1"/>
      <w:numFmt w:val="lowerRoman"/>
      <w:lvlText w:val="%2."/>
      <w:lvlJc w:val="left"/>
      <w:pPr>
        <w:ind w:left="1440" w:hanging="360"/>
      </w:pPr>
      <w:rPr>
        <w:rFonts w:ascii="Montserrat" w:hAnsi="Montserrat" w:hint="default"/>
        <w:b w:val="0"/>
        <w:sz w:val="18"/>
        <w:szCs w:val="20"/>
      </w:rPr>
    </w:lvl>
    <w:lvl w:ilvl="2" w:tplc="FFFFFFFF">
      <w:start w:val="1"/>
      <w:numFmt w:val="lowerLetter"/>
      <w:lvlText w:val="%3."/>
      <w:lvlJc w:val="left"/>
      <w:pPr>
        <w:ind w:left="2160" w:hanging="180"/>
      </w:pPr>
    </w:lvl>
    <w:lvl w:ilvl="3" w:tplc="FFFFFFFF">
      <w:start w:val="1"/>
      <w:numFmt w:val="lowerRoman"/>
      <w:lvlText w:val="%4."/>
      <w:lvlJc w:val="righ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9E57C3D"/>
    <w:multiLevelType w:val="hybridMultilevel"/>
    <w:tmpl w:val="E962E7FE"/>
    <w:lvl w:ilvl="0" w:tplc="080A0019">
      <w:start w:val="1"/>
      <w:numFmt w:val="lowerLetter"/>
      <w:lvlText w:val="%1."/>
      <w:lvlJc w:val="left"/>
      <w:pPr>
        <w:ind w:left="1724" w:hanging="360"/>
      </w:p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40" w15:restartNumberingAfterBreak="0">
    <w:nsid w:val="29F30C4C"/>
    <w:multiLevelType w:val="hybridMultilevel"/>
    <w:tmpl w:val="F9666D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A0E1B35"/>
    <w:multiLevelType w:val="multilevel"/>
    <w:tmpl w:val="F5DC94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sz w:val="18"/>
        <w:szCs w:val="18"/>
      </w:rPr>
    </w:lvl>
    <w:lvl w:ilvl="4">
      <w:start w:val="1"/>
      <w:numFmt w:val="decimal"/>
      <w:lvlText w:val="%1.%2.%3.%4.%5"/>
      <w:lvlJc w:val="left"/>
      <w:pPr>
        <w:ind w:left="1080" w:hanging="1080"/>
      </w:pPr>
      <w:rPr>
        <w:rFonts w:hint="default"/>
        <w:b/>
        <w:bCs/>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CC70C0E"/>
    <w:multiLevelType w:val="multilevel"/>
    <w:tmpl w:val="0A3AB03C"/>
    <w:lvl w:ilvl="0">
      <w:start w:val="7"/>
      <w:numFmt w:val="decimal"/>
      <w:lvlText w:val="%1."/>
      <w:lvlJc w:val="left"/>
      <w:pPr>
        <w:ind w:left="405" w:hanging="405"/>
      </w:pPr>
      <w:rPr>
        <w:rFonts w:hint="default"/>
      </w:rPr>
    </w:lvl>
    <w:lvl w:ilvl="1">
      <w:start w:val="2"/>
      <w:numFmt w:val="decimal"/>
      <w:lvlText w:val="%1.%2."/>
      <w:lvlJc w:val="left"/>
      <w:pPr>
        <w:ind w:left="405" w:hanging="405"/>
      </w:pPr>
      <w:rPr>
        <w:rFonts w:hint="default"/>
        <w:color w:val="000000" w:themeColor="text1"/>
      </w:rPr>
    </w:lvl>
    <w:lvl w:ilvl="2">
      <w:start w:val="1"/>
      <w:numFmt w:val="decimal"/>
      <w:lvlText w:val="%1.%2.%3."/>
      <w:lvlJc w:val="left"/>
      <w:pPr>
        <w:ind w:left="862" w:hanging="720"/>
      </w:pPr>
      <w:rPr>
        <w:rFonts w:ascii="Montserrat" w:hAnsi="Montserrat" w:hint="default"/>
        <w:b/>
        <w:bCs/>
        <w:color w:val="000000" w:themeColor="text1"/>
        <w:sz w:val="18"/>
        <w:szCs w:val="18"/>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DDA4197"/>
    <w:multiLevelType w:val="hybridMultilevel"/>
    <w:tmpl w:val="5D0864F4"/>
    <w:lvl w:ilvl="0" w:tplc="78109B0A">
      <w:start w:val="1"/>
      <w:numFmt w:val="upperRoman"/>
      <w:lvlText w:val="%1."/>
      <w:lvlJc w:val="left"/>
      <w:pPr>
        <w:ind w:left="1501" w:hanging="453"/>
      </w:pPr>
      <w:rPr>
        <w:rFonts w:hint="default"/>
      </w:rPr>
    </w:lvl>
    <w:lvl w:ilvl="1" w:tplc="19A6610E">
      <w:start w:val="1"/>
      <w:numFmt w:val="lowerRoman"/>
      <w:lvlText w:val="%2."/>
      <w:lvlJc w:val="right"/>
      <w:pPr>
        <w:ind w:left="1550" w:hanging="360"/>
      </w:pPr>
      <w:rPr>
        <w:rFonts w:ascii="Montserrat" w:hAnsi="Montserrat" w:hint="default"/>
        <w:sz w:val="18"/>
        <w:szCs w:val="20"/>
      </w:rPr>
    </w:lvl>
    <w:lvl w:ilvl="2" w:tplc="BBA42CC6">
      <w:start w:val="1"/>
      <w:numFmt w:val="lowerLetter"/>
      <w:lvlText w:val="%3."/>
      <w:lvlJc w:val="left"/>
      <w:pPr>
        <w:ind w:left="3066" w:hanging="180"/>
      </w:pPr>
      <w:rPr>
        <w:rFonts w:hint="default"/>
        <w:sz w:val="18"/>
        <w:szCs w:val="18"/>
      </w:rPr>
    </w:lvl>
    <w:lvl w:ilvl="3" w:tplc="6242E6FA">
      <w:start w:val="1"/>
      <w:numFmt w:val="decimal"/>
      <w:lvlText w:val="%4)"/>
      <w:lvlJc w:val="left"/>
      <w:pPr>
        <w:ind w:left="3786" w:hanging="360"/>
      </w:pPr>
      <w:rPr>
        <w:b/>
        <w:bCs/>
        <w:sz w:val="16"/>
        <w:szCs w:val="16"/>
      </w:rPr>
    </w:lvl>
    <w:lvl w:ilvl="4" w:tplc="080A0019">
      <w:start w:val="1"/>
      <w:numFmt w:val="lowerLetter"/>
      <w:lvlText w:val="%5."/>
      <w:lvlJc w:val="left"/>
      <w:pPr>
        <w:ind w:left="4506" w:hanging="360"/>
      </w:pPr>
    </w:lvl>
    <w:lvl w:ilvl="5" w:tplc="080A001B" w:tentative="1">
      <w:start w:val="1"/>
      <w:numFmt w:val="lowerRoman"/>
      <w:lvlText w:val="%6."/>
      <w:lvlJc w:val="right"/>
      <w:pPr>
        <w:ind w:left="5226" w:hanging="180"/>
      </w:pPr>
    </w:lvl>
    <w:lvl w:ilvl="6" w:tplc="080A000F" w:tentative="1">
      <w:start w:val="1"/>
      <w:numFmt w:val="decimal"/>
      <w:lvlText w:val="%7."/>
      <w:lvlJc w:val="left"/>
      <w:pPr>
        <w:ind w:left="5946" w:hanging="360"/>
      </w:pPr>
    </w:lvl>
    <w:lvl w:ilvl="7" w:tplc="080A0019" w:tentative="1">
      <w:start w:val="1"/>
      <w:numFmt w:val="lowerLetter"/>
      <w:lvlText w:val="%8."/>
      <w:lvlJc w:val="left"/>
      <w:pPr>
        <w:ind w:left="6666" w:hanging="360"/>
      </w:pPr>
    </w:lvl>
    <w:lvl w:ilvl="8" w:tplc="080A001B" w:tentative="1">
      <w:start w:val="1"/>
      <w:numFmt w:val="lowerRoman"/>
      <w:lvlText w:val="%9."/>
      <w:lvlJc w:val="right"/>
      <w:pPr>
        <w:ind w:left="7386" w:hanging="180"/>
      </w:pPr>
    </w:lvl>
  </w:abstractNum>
  <w:abstractNum w:abstractNumId="44" w15:restartNumberingAfterBreak="0">
    <w:nsid w:val="2EB6481A"/>
    <w:multiLevelType w:val="hybridMultilevel"/>
    <w:tmpl w:val="B498B8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2EFB1425"/>
    <w:multiLevelType w:val="hybridMultilevel"/>
    <w:tmpl w:val="368C2938"/>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46" w15:restartNumberingAfterBreak="0">
    <w:nsid w:val="330223F2"/>
    <w:multiLevelType w:val="hybridMultilevel"/>
    <w:tmpl w:val="90DE0BA2"/>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7" w15:restartNumberingAfterBreak="0">
    <w:nsid w:val="331B547E"/>
    <w:multiLevelType w:val="hybridMultilevel"/>
    <w:tmpl w:val="2FBA4E54"/>
    <w:lvl w:ilvl="0" w:tplc="D47C3D5A">
      <w:start w:val="1"/>
      <w:numFmt w:val="upperRoman"/>
      <w:lvlText w:val="%1."/>
      <w:lvlJc w:val="left"/>
      <w:pPr>
        <w:ind w:left="1163" w:hanging="453"/>
      </w:pPr>
      <w:rPr>
        <w:rFonts w:ascii="Montserrat" w:hAnsi="Montserrat" w:hint="default"/>
        <w:b/>
        <w:sz w:val="22"/>
        <w:szCs w:val="22"/>
      </w:rPr>
    </w:lvl>
    <w:lvl w:ilvl="1" w:tplc="7F101DB8">
      <w:start w:val="1"/>
      <w:numFmt w:val="lowerRoman"/>
      <w:lvlText w:val="%2."/>
      <w:lvlJc w:val="right"/>
      <w:pPr>
        <w:ind w:left="1440" w:hanging="360"/>
      </w:pPr>
      <w:rPr>
        <w:rFonts w:hint="default"/>
        <w:b w:val="0"/>
        <w:sz w:val="18"/>
        <w:szCs w:val="18"/>
      </w:rPr>
    </w:lvl>
    <w:lvl w:ilvl="2" w:tplc="ADEA5F84">
      <w:start w:val="1"/>
      <w:numFmt w:val="lowerLetter"/>
      <w:lvlText w:val="%3."/>
      <w:lvlJc w:val="left"/>
      <w:pPr>
        <w:ind w:left="2160" w:hanging="180"/>
      </w:pPr>
      <w:rPr>
        <w:rFonts w:hint="default"/>
        <w:b w:val="0"/>
        <w:i w:val="0"/>
        <w:strike w:val="0"/>
        <w:dstrike w:val="0"/>
        <w:color w:val="000000"/>
        <w:sz w:val="18"/>
        <w:szCs w:val="22"/>
        <w:u w:val="none" w:color="000000"/>
        <w:vertAlign w:val="baseline"/>
      </w:rPr>
    </w:lvl>
    <w:lvl w:ilvl="3" w:tplc="258A6248">
      <w:start w:val="1"/>
      <w:numFmt w:val="decimal"/>
      <w:lvlText w:val="%4."/>
      <w:lvlJc w:val="left"/>
      <w:pPr>
        <w:ind w:left="2880" w:hanging="360"/>
      </w:pPr>
      <w:rPr>
        <w:b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35826FCA"/>
    <w:multiLevelType w:val="hybridMultilevel"/>
    <w:tmpl w:val="2C669E36"/>
    <w:lvl w:ilvl="0" w:tplc="297CF4C2">
      <w:start w:val="1"/>
      <w:numFmt w:val="upperRoman"/>
      <w:lvlText w:val="%1."/>
      <w:lvlJc w:val="left"/>
      <w:pPr>
        <w:ind w:left="595" w:hanging="453"/>
      </w:pPr>
      <w:rPr>
        <w:rFonts w:ascii="Montserrat" w:hAnsi="Montserrat" w:hint="default"/>
        <w:b w:val="0"/>
        <w:bCs/>
        <w:sz w:val="18"/>
        <w:szCs w:val="22"/>
      </w:rPr>
    </w:lvl>
    <w:lvl w:ilvl="1" w:tplc="2DF67C66">
      <w:start w:val="1"/>
      <w:numFmt w:val="lowerRoman"/>
      <w:lvlText w:val="%2."/>
      <w:lvlJc w:val="right"/>
      <w:pPr>
        <w:ind w:left="1440" w:hanging="360"/>
      </w:pPr>
      <w:rPr>
        <w:rFonts w:hint="default"/>
        <w:b/>
        <w:bCs/>
        <w:sz w:val="18"/>
        <w:szCs w:val="18"/>
      </w:rPr>
    </w:lvl>
    <w:lvl w:ilvl="2" w:tplc="080A0019">
      <w:start w:val="1"/>
      <w:numFmt w:val="lowerLetter"/>
      <w:lvlText w:val="%3."/>
      <w:lvlJc w:val="left"/>
      <w:pPr>
        <w:ind w:left="2160" w:hanging="180"/>
      </w:pPr>
      <w:rPr>
        <w:rFonts w:hint="default"/>
        <w:b/>
        <w:bCs/>
        <w:sz w:val="18"/>
      </w:rPr>
    </w:lvl>
    <w:lvl w:ilvl="3" w:tplc="15DC0442">
      <w:start w:val="1"/>
      <w:numFmt w:val="decimal"/>
      <w:lvlText w:val="%4."/>
      <w:lvlJc w:val="left"/>
      <w:pPr>
        <w:ind w:left="2880" w:hanging="360"/>
      </w:pPr>
      <w:rPr>
        <w:b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73B105E"/>
    <w:multiLevelType w:val="hybridMultilevel"/>
    <w:tmpl w:val="368C2938"/>
    <w:lvl w:ilvl="0" w:tplc="080A001B">
      <w:start w:val="1"/>
      <w:numFmt w:val="lowerRoman"/>
      <w:lvlText w:val="%1."/>
      <w:lvlJc w:val="right"/>
      <w:pPr>
        <w:ind w:left="2340" w:hanging="360"/>
      </w:p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50" w15:restartNumberingAfterBreak="0">
    <w:nsid w:val="37EC06B8"/>
    <w:multiLevelType w:val="multilevel"/>
    <w:tmpl w:val="7AEE8BAE"/>
    <w:lvl w:ilvl="0">
      <w:start w:val="1"/>
      <w:numFmt w:val="upperRoman"/>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39133E1E"/>
    <w:multiLevelType w:val="hybridMultilevel"/>
    <w:tmpl w:val="65D2C8B0"/>
    <w:lvl w:ilvl="0" w:tplc="C3B22E16">
      <w:start w:val="1"/>
      <w:numFmt w:val="upperRoman"/>
      <w:lvlText w:val="%1."/>
      <w:lvlJc w:val="left"/>
      <w:pPr>
        <w:ind w:left="680" w:hanging="453"/>
      </w:pPr>
      <w:rPr>
        <w:rFonts w:ascii="Montserrat" w:hAnsi="Montserrat" w:hint="default"/>
        <w:sz w:val="18"/>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3AEE6A1D"/>
    <w:multiLevelType w:val="hybridMultilevel"/>
    <w:tmpl w:val="04963C70"/>
    <w:lvl w:ilvl="0" w:tplc="D86425E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3B8B7A3F"/>
    <w:multiLevelType w:val="multilevel"/>
    <w:tmpl w:val="40D0EB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b/>
        <w:bCs/>
        <w:sz w:val="18"/>
        <w:szCs w:val="18"/>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B9B589F"/>
    <w:multiLevelType w:val="hybridMultilevel"/>
    <w:tmpl w:val="4DBED84A"/>
    <w:lvl w:ilvl="0" w:tplc="080A0017">
      <w:start w:val="1"/>
      <w:numFmt w:val="lowerLetter"/>
      <w:lvlText w:val="%1)"/>
      <w:lvlJc w:val="left"/>
      <w:pPr>
        <w:ind w:left="720" w:hanging="360"/>
      </w:pPr>
      <w:rPr>
        <w:rFonts w:hint="default"/>
        <w:b/>
        <w:bCs/>
      </w:rPr>
    </w:lvl>
    <w:lvl w:ilvl="1" w:tplc="6464EFA2">
      <w:start w:val="1"/>
      <w:numFmt w:val="lowerRoman"/>
      <w:lvlText w:val="%2."/>
      <w:lvlJc w:val="right"/>
      <w:pPr>
        <w:ind w:left="1440" w:hanging="360"/>
      </w:pPr>
      <w:rPr>
        <w:rFonts w:hint="default"/>
        <w:b/>
        <w:bCs/>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3C1C33FC"/>
    <w:multiLevelType w:val="hybridMultilevel"/>
    <w:tmpl w:val="E5021FD6"/>
    <w:lvl w:ilvl="0" w:tplc="DC705F36">
      <w:start w:val="1"/>
      <w:numFmt w:val="upperRoman"/>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3C7762A6"/>
    <w:multiLevelType w:val="hybridMultilevel"/>
    <w:tmpl w:val="2C58B5C0"/>
    <w:lvl w:ilvl="0" w:tplc="2B0CF79C">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3F8477D5"/>
    <w:multiLevelType w:val="hybridMultilevel"/>
    <w:tmpl w:val="591848A2"/>
    <w:lvl w:ilvl="0" w:tplc="B89A73E4">
      <w:start w:val="1"/>
      <w:numFmt w:val="lowerRoman"/>
      <w:lvlText w:val="%1."/>
      <w:lvlJc w:val="left"/>
      <w:pPr>
        <w:ind w:left="2160" w:hanging="180"/>
      </w:pPr>
      <w:rPr>
        <w:rFonts w:ascii="Montserrat" w:hAnsi="Montserrat" w:hint="default"/>
        <w:b w:val="0"/>
        <w:sz w:val="18"/>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427D065D"/>
    <w:multiLevelType w:val="hybridMultilevel"/>
    <w:tmpl w:val="B2D8ACEA"/>
    <w:lvl w:ilvl="0" w:tplc="009810D2">
      <w:start w:val="1"/>
      <w:numFmt w:val="lowerRoman"/>
      <w:lvlText w:val="%1."/>
      <w:lvlJc w:val="left"/>
      <w:pPr>
        <w:ind w:left="1440" w:hanging="360"/>
      </w:pPr>
      <w:rPr>
        <w:rFonts w:hint="default"/>
        <w:b w:val="0"/>
        <w:bCs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9" w15:restartNumberingAfterBreak="0">
    <w:nsid w:val="43D87D09"/>
    <w:multiLevelType w:val="hybridMultilevel"/>
    <w:tmpl w:val="B9B01ABC"/>
    <w:lvl w:ilvl="0" w:tplc="6270D5E2">
      <w:start w:val="1"/>
      <w:numFmt w:val="lowerRoman"/>
      <w:lvlText w:val="%1."/>
      <w:lvlJc w:val="left"/>
      <w:pPr>
        <w:ind w:left="1440" w:hanging="360"/>
      </w:pPr>
      <w:rPr>
        <w:rFonts w:hint="default"/>
        <w:b w:val="0"/>
        <w:bCs w:val="0"/>
      </w:r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0" w15:restartNumberingAfterBreak="0">
    <w:nsid w:val="460331BF"/>
    <w:multiLevelType w:val="hybridMultilevel"/>
    <w:tmpl w:val="A0F6779A"/>
    <w:lvl w:ilvl="0" w:tplc="080A0019">
      <w:start w:val="1"/>
      <w:numFmt w:val="lowerLetter"/>
      <w:lvlText w:val="%1."/>
      <w:lvlJc w:val="left"/>
      <w:pPr>
        <w:ind w:left="1332" w:hanging="360"/>
      </w:pPr>
    </w:lvl>
    <w:lvl w:ilvl="1" w:tplc="080A0019" w:tentative="1">
      <w:start w:val="1"/>
      <w:numFmt w:val="lowerLetter"/>
      <w:lvlText w:val="%2."/>
      <w:lvlJc w:val="left"/>
      <w:pPr>
        <w:ind w:left="2052" w:hanging="360"/>
      </w:pPr>
    </w:lvl>
    <w:lvl w:ilvl="2" w:tplc="080A001B" w:tentative="1">
      <w:start w:val="1"/>
      <w:numFmt w:val="lowerRoman"/>
      <w:lvlText w:val="%3."/>
      <w:lvlJc w:val="right"/>
      <w:pPr>
        <w:ind w:left="2772" w:hanging="180"/>
      </w:pPr>
    </w:lvl>
    <w:lvl w:ilvl="3" w:tplc="080A000F" w:tentative="1">
      <w:start w:val="1"/>
      <w:numFmt w:val="decimal"/>
      <w:lvlText w:val="%4."/>
      <w:lvlJc w:val="left"/>
      <w:pPr>
        <w:ind w:left="3492" w:hanging="360"/>
      </w:pPr>
    </w:lvl>
    <w:lvl w:ilvl="4" w:tplc="080A0019" w:tentative="1">
      <w:start w:val="1"/>
      <w:numFmt w:val="lowerLetter"/>
      <w:lvlText w:val="%5."/>
      <w:lvlJc w:val="left"/>
      <w:pPr>
        <w:ind w:left="4212" w:hanging="360"/>
      </w:pPr>
    </w:lvl>
    <w:lvl w:ilvl="5" w:tplc="080A001B" w:tentative="1">
      <w:start w:val="1"/>
      <w:numFmt w:val="lowerRoman"/>
      <w:lvlText w:val="%6."/>
      <w:lvlJc w:val="right"/>
      <w:pPr>
        <w:ind w:left="4932" w:hanging="180"/>
      </w:pPr>
    </w:lvl>
    <w:lvl w:ilvl="6" w:tplc="080A000F" w:tentative="1">
      <w:start w:val="1"/>
      <w:numFmt w:val="decimal"/>
      <w:lvlText w:val="%7."/>
      <w:lvlJc w:val="left"/>
      <w:pPr>
        <w:ind w:left="5652" w:hanging="360"/>
      </w:pPr>
    </w:lvl>
    <w:lvl w:ilvl="7" w:tplc="080A0019" w:tentative="1">
      <w:start w:val="1"/>
      <w:numFmt w:val="lowerLetter"/>
      <w:lvlText w:val="%8."/>
      <w:lvlJc w:val="left"/>
      <w:pPr>
        <w:ind w:left="6372" w:hanging="360"/>
      </w:pPr>
    </w:lvl>
    <w:lvl w:ilvl="8" w:tplc="080A001B" w:tentative="1">
      <w:start w:val="1"/>
      <w:numFmt w:val="lowerRoman"/>
      <w:lvlText w:val="%9."/>
      <w:lvlJc w:val="right"/>
      <w:pPr>
        <w:ind w:left="7092" w:hanging="180"/>
      </w:pPr>
    </w:lvl>
  </w:abstractNum>
  <w:abstractNum w:abstractNumId="61" w15:restartNumberingAfterBreak="0">
    <w:nsid w:val="46AA319E"/>
    <w:multiLevelType w:val="hybridMultilevel"/>
    <w:tmpl w:val="534A8F0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48F805DE"/>
    <w:multiLevelType w:val="hybridMultilevel"/>
    <w:tmpl w:val="FFB21646"/>
    <w:lvl w:ilvl="0" w:tplc="95901AD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494F19BF"/>
    <w:multiLevelType w:val="hybridMultilevel"/>
    <w:tmpl w:val="BB80BF24"/>
    <w:lvl w:ilvl="0" w:tplc="49AE09C0">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4998047D"/>
    <w:multiLevelType w:val="hybridMultilevel"/>
    <w:tmpl w:val="44444950"/>
    <w:lvl w:ilvl="0" w:tplc="0A48C220">
      <w:start w:val="1"/>
      <w:numFmt w:val="upperLetter"/>
      <w:lvlText w:val="%1.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4AF149ED"/>
    <w:multiLevelType w:val="hybridMultilevel"/>
    <w:tmpl w:val="096A7580"/>
    <w:lvl w:ilvl="0" w:tplc="413C2D8E">
      <w:start w:val="1"/>
      <w:numFmt w:val="lowerRoman"/>
      <w:lvlText w:val="%1."/>
      <w:lvlJc w:val="right"/>
      <w:pPr>
        <w:ind w:left="4500" w:hanging="18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4AF54DD4"/>
    <w:multiLevelType w:val="hybridMultilevel"/>
    <w:tmpl w:val="4A26F906"/>
    <w:lvl w:ilvl="0" w:tplc="175ECD20">
      <w:start w:val="1"/>
      <w:numFmt w:val="lowerRoman"/>
      <w:lvlText w:val="%1."/>
      <w:lvlJc w:val="right"/>
      <w:pPr>
        <w:ind w:left="2340" w:hanging="360"/>
      </w:pPr>
      <w:rPr>
        <w:sz w:val="18"/>
        <w:szCs w:val="16"/>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67" w15:restartNumberingAfterBreak="0">
    <w:nsid w:val="4C051EB5"/>
    <w:multiLevelType w:val="multilevel"/>
    <w:tmpl w:val="4AD2B41E"/>
    <w:lvl w:ilvl="0">
      <w:start w:val="1"/>
      <w:numFmt w:val="lowerRoman"/>
      <w:lvlText w:val="%1."/>
      <w:lvlJc w:val="left"/>
      <w:pPr>
        <w:ind w:left="384" w:hanging="384"/>
      </w:pPr>
      <w:rPr>
        <w:rFonts w:ascii="Montserrat" w:hAnsi="Montserrat" w:hint="default"/>
        <w:b/>
        <w:bCs w:val="0"/>
        <w:sz w:val="18"/>
        <w:szCs w:val="20"/>
      </w:rPr>
    </w:lvl>
    <w:lvl w:ilvl="1">
      <w:start w:val="1"/>
      <w:numFmt w:val="decimal"/>
      <w:suff w:val="space"/>
      <w:lvlText w:val="%1.%2."/>
      <w:lvlJc w:val="left"/>
      <w:pPr>
        <w:ind w:left="0" w:firstLine="0"/>
      </w:pPr>
      <w:rPr>
        <w:rFonts w:ascii="Montserrat" w:hAnsi="Montserrat" w:hint="default"/>
        <w:b/>
        <w:sz w:val="18"/>
      </w:rPr>
    </w:lvl>
    <w:lvl w:ilvl="2">
      <w:start w:val="1"/>
      <w:numFmt w:val="upperRoman"/>
      <w:lvlText w:val="%3."/>
      <w:lvlJc w:val="left"/>
      <w:pPr>
        <w:ind w:left="568" w:firstLine="0"/>
      </w:pPr>
      <w:rPr>
        <w:rFonts w:ascii="Montserrat" w:hAnsi="Montserrat" w:hint="default"/>
        <w:b w:val="0"/>
        <w:bCs/>
        <w:sz w:val="18"/>
        <w:szCs w:val="18"/>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CC327BD"/>
    <w:multiLevelType w:val="multilevel"/>
    <w:tmpl w:val="F45898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CE414A1"/>
    <w:multiLevelType w:val="multilevel"/>
    <w:tmpl w:val="4FB65B84"/>
    <w:lvl w:ilvl="0">
      <w:start w:val="7"/>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sz w:val="18"/>
        <w:szCs w:val="18"/>
      </w:rPr>
    </w:lvl>
    <w:lvl w:ilvl="4">
      <w:start w:val="1"/>
      <w:numFmt w:val="decimal"/>
      <w:lvlText w:val="%1.%2.%3.%4.%5."/>
      <w:lvlJc w:val="left"/>
      <w:pPr>
        <w:ind w:left="1080" w:hanging="1080"/>
      </w:pPr>
      <w:rPr>
        <w:rFonts w:hint="default"/>
        <w:b/>
        <w:bCs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0" w15:restartNumberingAfterBreak="0">
    <w:nsid w:val="4D062E28"/>
    <w:multiLevelType w:val="hybridMultilevel"/>
    <w:tmpl w:val="C82017DA"/>
    <w:lvl w:ilvl="0" w:tplc="704ED4CC">
      <w:start w:val="1"/>
      <w:numFmt w:val="lowerRoman"/>
      <w:lvlText w:val="%1."/>
      <w:lvlJc w:val="left"/>
      <w:pPr>
        <w:ind w:left="1050" w:hanging="360"/>
      </w:pPr>
      <w:rPr>
        <w:rFonts w:ascii="Montserrat" w:hAnsi="Montserrat" w:hint="default"/>
        <w:b/>
        <w:bCs/>
        <w:sz w:val="18"/>
        <w:szCs w:val="20"/>
      </w:rPr>
    </w:lvl>
    <w:lvl w:ilvl="1" w:tplc="080A0019" w:tentative="1">
      <w:start w:val="1"/>
      <w:numFmt w:val="lowerLetter"/>
      <w:lvlText w:val="%2."/>
      <w:lvlJc w:val="left"/>
      <w:pPr>
        <w:ind w:left="1770" w:hanging="360"/>
      </w:pPr>
    </w:lvl>
    <w:lvl w:ilvl="2" w:tplc="080A001B" w:tentative="1">
      <w:start w:val="1"/>
      <w:numFmt w:val="lowerRoman"/>
      <w:lvlText w:val="%3."/>
      <w:lvlJc w:val="right"/>
      <w:pPr>
        <w:ind w:left="2490" w:hanging="180"/>
      </w:pPr>
    </w:lvl>
    <w:lvl w:ilvl="3" w:tplc="080A000F" w:tentative="1">
      <w:start w:val="1"/>
      <w:numFmt w:val="decimal"/>
      <w:lvlText w:val="%4."/>
      <w:lvlJc w:val="left"/>
      <w:pPr>
        <w:ind w:left="3210" w:hanging="360"/>
      </w:pPr>
    </w:lvl>
    <w:lvl w:ilvl="4" w:tplc="080A0019" w:tentative="1">
      <w:start w:val="1"/>
      <w:numFmt w:val="lowerLetter"/>
      <w:lvlText w:val="%5."/>
      <w:lvlJc w:val="left"/>
      <w:pPr>
        <w:ind w:left="3930" w:hanging="360"/>
      </w:pPr>
    </w:lvl>
    <w:lvl w:ilvl="5" w:tplc="080A001B" w:tentative="1">
      <w:start w:val="1"/>
      <w:numFmt w:val="lowerRoman"/>
      <w:lvlText w:val="%6."/>
      <w:lvlJc w:val="right"/>
      <w:pPr>
        <w:ind w:left="4650" w:hanging="180"/>
      </w:pPr>
    </w:lvl>
    <w:lvl w:ilvl="6" w:tplc="080A000F" w:tentative="1">
      <w:start w:val="1"/>
      <w:numFmt w:val="decimal"/>
      <w:lvlText w:val="%7."/>
      <w:lvlJc w:val="left"/>
      <w:pPr>
        <w:ind w:left="5370" w:hanging="360"/>
      </w:pPr>
    </w:lvl>
    <w:lvl w:ilvl="7" w:tplc="080A0019" w:tentative="1">
      <w:start w:val="1"/>
      <w:numFmt w:val="lowerLetter"/>
      <w:lvlText w:val="%8."/>
      <w:lvlJc w:val="left"/>
      <w:pPr>
        <w:ind w:left="6090" w:hanging="360"/>
      </w:pPr>
    </w:lvl>
    <w:lvl w:ilvl="8" w:tplc="080A001B" w:tentative="1">
      <w:start w:val="1"/>
      <w:numFmt w:val="lowerRoman"/>
      <w:lvlText w:val="%9."/>
      <w:lvlJc w:val="right"/>
      <w:pPr>
        <w:ind w:left="6810" w:hanging="180"/>
      </w:pPr>
    </w:lvl>
  </w:abstractNum>
  <w:abstractNum w:abstractNumId="71" w15:restartNumberingAfterBreak="0">
    <w:nsid w:val="4E6E1C34"/>
    <w:multiLevelType w:val="hybridMultilevel"/>
    <w:tmpl w:val="19B81252"/>
    <w:lvl w:ilvl="0" w:tplc="46CA09BA">
      <w:start w:val="1"/>
      <w:numFmt w:val="lowerLetter"/>
      <w:lvlText w:val="%1."/>
      <w:lvlJc w:val="left"/>
      <w:pPr>
        <w:ind w:left="1724" w:hanging="360"/>
      </w:pPr>
      <w:rPr>
        <w:b/>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72" w15:restartNumberingAfterBreak="0">
    <w:nsid w:val="4E8F09DC"/>
    <w:multiLevelType w:val="hybridMultilevel"/>
    <w:tmpl w:val="81B8DE90"/>
    <w:lvl w:ilvl="0" w:tplc="DD466614">
      <w:start w:val="2"/>
      <w:numFmt w:val="lowerRoman"/>
      <w:lvlText w:val="%1."/>
      <w:lvlJc w:val="right"/>
      <w:pPr>
        <w:ind w:left="1440" w:hanging="360"/>
      </w:pPr>
      <w:rPr>
        <w:rFonts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502D0315"/>
    <w:multiLevelType w:val="hybridMultilevel"/>
    <w:tmpl w:val="6A34DDD8"/>
    <w:lvl w:ilvl="0" w:tplc="080A001B">
      <w:start w:val="1"/>
      <w:numFmt w:val="lowerRoman"/>
      <w:lvlText w:val="%1."/>
      <w:lvlJc w:val="right"/>
      <w:pPr>
        <w:ind w:left="1161" w:hanging="453"/>
      </w:pPr>
      <w:rPr>
        <w:rFonts w:hint="default"/>
        <w:b w:val="0"/>
      </w:rPr>
    </w:lvl>
    <w:lvl w:ilvl="1" w:tplc="080A001B">
      <w:start w:val="1"/>
      <w:numFmt w:val="lowerRoman"/>
      <w:lvlText w:val="%2."/>
      <w:lvlJc w:val="right"/>
      <w:pPr>
        <w:ind w:left="1921" w:hanging="360"/>
      </w:pPr>
    </w:lvl>
    <w:lvl w:ilvl="2" w:tplc="080A0011">
      <w:start w:val="1"/>
      <w:numFmt w:val="decimal"/>
      <w:lvlText w:val="%3)"/>
      <w:lvlJc w:val="left"/>
      <w:pPr>
        <w:ind w:left="2641" w:hanging="180"/>
      </w:pPr>
    </w:lvl>
    <w:lvl w:ilvl="3" w:tplc="080A000F">
      <w:start w:val="1"/>
      <w:numFmt w:val="decimal"/>
      <w:lvlText w:val="%4."/>
      <w:lvlJc w:val="left"/>
      <w:pPr>
        <w:ind w:left="3361" w:hanging="360"/>
      </w:pPr>
    </w:lvl>
    <w:lvl w:ilvl="4" w:tplc="080A0019" w:tentative="1">
      <w:start w:val="1"/>
      <w:numFmt w:val="lowerLetter"/>
      <w:lvlText w:val="%5."/>
      <w:lvlJc w:val="left"/>
      <w:pPr>
        <w:ind w:left="4081" w:hanging="360"/>
      </w:pPr>
    </w:lvl>
    <w:lvl w:ilvl="5" w:tplc="080A001B" w:tentative="1">
      <w:start w:val="1"/>
      <w:numFmt w:val="lowerRoman"/>
      <w:lvlText w:val="%6."/>
      <w:lvlJc w:val="right"/>
      <w:pPr>
        <w:ind w:left="4801" w:hanging="180"/>
      </w:pPr>
    </w:lvl>
    <w:lvl w:ilvl="6" w:tplc="080A000F" w:tentative="1">
      <w:start w:val="1"/>
      <w:numFmt w:val="decimal"/>
      <w:lvlText w:val="%7."/>
      <w:lvlJc w:val="left"/>
      <w:pPr>
        <w:ind w:left="5521" w:hanging="360"/>
      </w:pPr>
    </w:lvl>
    <w:lvl w:ilvl="7" w:tplc="080A0019" w:tentative="1">
      <w:start w:val="1"/>
      <w:numFmt w:val="lowerLetter"/>
      <w:lvlText w:val="%8."/>
      <w:lvlJc w:val="left"/>
      <w:pPr>
        <w:ind w:left="6241" w:hanging="360"/>
      </w:pPr>
    </w:lvl>
    <w:lvl w:ilvl="8" w:tplc="080A001B" w:tentative="1">
      <w:start w:val="1"/>
      <w:numFmt w:val="lowerRoman"/>
      <w:lvlText w:val="%9."/>
      <w:lvlJc w:val="right"/>
      <w:pPr>
        <w:ind w:left="6961" w:hanging="180"/>
      </w:pPr>
    </w:lvl>
  </w:abstractNum>
  <w:abstractNum w:abstractNumId="74" w15:restartNumberingAfterBreak="0">
    <w:nsid w:val="50871D7B"/>
    <w:multiLevelType w:val="multilevel"/>
    <w:tmpl w:val="CEFAC2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1114B89"/>
    <w:multiLevelType w:val="hybridMultilevel"/>
    <w:tmpl w:val="53346062"/>
    <w:lvl w:ilvl="0" w:tplc="19DA2EBC">
      <w:start w:val="1"/>
      <w:numFmt w:val="lowerLetter"/>
      <w:lvlText w:val="%1."/>
      <w:lvlJc w:val="left"/>
      <w:pPr>
        <w:ind w:left="2160" w:hanging="180"/>
      </w:pPr>
      <w:rPr>
        <w:rFonts w:hint="default"/>
        <w:b/>
        <w:bCs/>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591E220A"/>
    <w:multiLevelType w:val="hybridMultilevel"/>
    <w:tmpl w:val="287695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5B1C0FC0"/>
    <w:multiLevelType w:val="multilevel"/>
    <w:tmpl w:val="1188E88A"/>
    <w:lvl w:ilvl="0">
      <w:start w:val="3"/>
      <w:numFmt w:val="decimal"/>
      <w:lvlText w:val="%1)"/>
      <w:lvlJc w:val="left"/>
      <w:pPr>
        <w:ind w:left="360" w:hanging="360"/>
      </w:pPr>
      <w:rPr>
        <w:rFonts w:ascii="Montserrat" w:eastAsiaTheme="majorEastAsia" w:hAnsi="Montserrat" w:cstheme="majorBidi" w:hint="default"/>
        <w:b/>
        <w:bCs/>
        <w:color w:val="auto"/>
        <w:sz w:val="18"/>
        <w:szCs w:val="1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B691081"/>
    <w:multiLevelType w:val="hybridMultilevel"/>
    <w:tmpl w:val="80C8180E"/>
    <w:lvl w:ilvl="0" w:tplc="79206792">
      <w:start w:val="1"/>
      <w:numFmt w:val="upperRoman"/>
      <w:lvlText w:val="%1."/>
      <w:lvlJc w:val="left"/>
      <w:pPr>
        <w:ind w:left="720" w:hanging="360"/>
      </w:pPr>
      <w:rPr>
        <w:rFonts w:hint="default"/>
        <w:b/>
        <w:bCs w:val="0"/>
      </w:rPr>
    </w:lvl>
    <w:lvl w:ilvl="1" w:tplc="D01C3CF4">
      <w:start w:val="1"/>
      <w:numFmt w:val="lowerRoman"/>
      <w:lvlText w:val="%2."/>
      <w:lvlJc w:val="left"/>
      <w:pPr>
        <w:ind w:left="1440" w:hanging="360"/>
      </w:pPr>
      <w:rPr>
        <w:rFonts w:ascii="Montserrat" w:hAnsi="Montserrat" w:hint="default"/>
        <w:b w:val="0"/>
        <w:sz w:val="18"/>
        <w:szCs w:val="20"/>
      </w:rPr>
    </w:lvl>
    <w:lvl w:ilvl="2" w:tplc="080A0019">
      <w:start w:val="1"/>
      <w:numFmt w:val="lowerLetter"/>
      <w:lvlText w:val="%3."/>
      <w:lvlJc w:val="left"/>
      <w:pPr>
        <w:ind w:left="2160" w:hanging="180"/>
      </w:pPr>
    </w:lvl>
    <w:lvl w:ilvl="3" w:tplc="080A001B">
      <w:start w:val="1"/>
      <w:numFmt w:val="lowerRoman"/>
      <w:lvlText w:val="%4."/>
      <w:lvlJc w:val="righ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5BC7295B"/>
    <w:multiLevelType w:val="hybridMultilevel"/>
    <w:tmpl w:val="FEB042AE"/>
    <w:lvl w:ilvl="0" w:tplc="78109B0A">
      <w:start w:val="1"/>
      <w:numFmt w:val="upperRoman"/>
      <w:lvlText w:val="%1."/>
      <w:lvlJc w:val="left"/>
      <w:pPr>
        <w:ind w:left="595" w:hanging="453"/>
      </w:pPr>
      <w:rPr>
        <w:rFonts w:hint="default"/>
      </w:rPr>
    </w:lvl>
    <w:lvl w:ilvl="1" w:tplc="732CC44E">
      <w:start w:val="1"/>
      <w:numFmt w:val="lowerRoman"/>
      <w:lvlText w:val="%2."/>
      <w:lvlJc w:val="right"/>
      <w:pPr>
        <w:ind w:left="1440" w:hanging="360"/>
      </w:pPr>
      <w:rPr>
        <w:rFonts w:ascii="Montserrat" w:hAnsi="Montserrat" w:hint="default"/>
        <w:sz w:val="20"/>
        <w:szCs w:val="20"/>
      </w:rPr>
    </w:lvl>
    <w:lvl w:ilvl="2" w:tplc="4AEA80BA">
      <w:start w:val="1"/>
      <w:numFmt w:val="lowerRoman"/>
      <w:lvlText w:val="%3."/>
      <w:lvlJc w:val="left"/>
      <w:pPr>
        <w:ind w:left="2160" w:hanging="180"/>
      </w:pPr>
      <w:rPr>
        <w:rFonts w:ascii="Montserrat" w:hAnsi="Montserrat" w:hint="default"/>
        <w:b w:val="0"/>
        <w:sz w:val="18"/>
        <w:szCs w:val="20"/>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5DDB687C"/>
    <w:multiLevelType w:val="multilevel"/>
    <w:tmpl w:val="9CAACD52"/>
    <w:lvl w:ilvl="0">
      <w:start w:val="7"/>
      <w:numFmt w:val="decimal"/>
      <w:lvlText w:val="%1."/>
      <w:lvlJc w:val="left"/>
      <w:pPr>
        <w:ind w:left="360" w:hanging="360"/>
      </w:pPr>
      <w:rPr>
        <w:rFonts w:hint="default"/>
        <w:b w:val="0"/>
      </w:rPr>
    </w:lvl>
    <w:lvl w:ilvl="1">
      <w:start w:val="1"/>
      <w:numFmt w:val="lowerRoman"/>
      <w:lvlText w:val="%2."/>
      <w:lvlJc w:val="left"/>
      <w:pPr>
        <w:ind w:left="360" w:hanging="36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1" w15:restartNumberingAfterBreak="0">
    <w:nsid w:val="5FCD087A"/>
    <w:multiLevelType w:val="multilevel"/>
    <w:tmpl w:val="AD16C148"/>
    <w:lvl w:ilvl="0">
      <w:start w:val="7"/>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upperRoman"/>
      <w:lvlText w:val="%4."/>
      <w:lvlJc w:val="right"/>
      <w:pPr>
        <w:ind w:left="720" w:hanging="720"/>
      </w:pPr>
      <w:rPr>
        <w:rFonts w:hint="default"/>
        <w:b/>
        <w:bCs/>
      </w:rPr>
    </w:lvl>
    <w:lvl w:ilvl="4">
      <w:start w:val="1"/>
      <w:numFmt w:val="upperRoman"/>
      <w:lvlText w:val="%5."/>
      <w:lvlJc w:val="righ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2" w15:restartNumberingAfterBreak="0">
    <w:nsid w:val="600029A0"/>
    <w:multiLevelType w:val="hybridMultilevel"/>
    <w:tmpl w:val="9C04E940"/>
    <w:lvl w:ilvl="0" w:tplc="16BA430C">
      <w:start w:val="1"/>
      <w:numFmt w:val="lowerRoman"/>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60F8477F"/>
    <w:multiLevelType w:val="hybridMultilevel"/>
    <w:tmpl w:val="4FE45F9A"/>
    <w:lvl w:ilvl="0" w:tplc="6270D5E2">
      <w:start w:val="1"/>
      <w:numFmt w:val="lowerRoman"/>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4" w15:restartNumberingAfterBreak="0">
    <w:nsid w:val="63697F4B"/>
    <w:multiLevelType w:val="hybridMultilevel"/>
    <w:tmpl w:val="65D2C8B0"/>
    <w:lvl w:ilvl="0" w:tplc="C3B22E16">
      <w:start w:val="1"/>
      <w:numFmt w:val="upperRoman"/>
      <w:lvlText w:val="%1."/>
      <w:lvlJc w:val="left"/>
      <w:pPr>
        <w:ind w:left="680" w:hanging="453"/>
      </w:pPr>
      <w:rPr>
        <w:rFonts w:ascii="Montserrat" w:hAnsi="Montserrat" w:hint="default"/>
        <w:sz w:val="18"/>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675C146E"/>
    <w:multiLevelType w:val="hybridMultilevel"/>
    <w:tmpl w:val="4BB83C9C"/>
    <w:lvl w:ilvl="0" w:tplc="8844FBAC">
      <w:start w:val="1"/>
      <w:numFmt w:val="lowerRoman"/>
      <w:lvlText w:val="%1."/>
      <w:lvlJc w:val="left"/>
      <w:pPr>
        <w:ind w:left="1050" w:hanging="360"/>
      </w:pPr>
      <w:rPr>
        <w:rFonts w:ascii="Montserrat" w:hAnsi="Montserrat" w:hint="default"/>
        <w:b/>
        <w:bCs/>
        <w:sz w:val="18"/>
        <w:szCs w:val="20"/>
      </w:rPr>
    </w:lvl>
    <w:lvl w:ilvl="1" w:tplc="080A0019" w:tentative="1">
      <w:start w:val="1"/>
      <w:numFmt w:val="lowerLetter"/>
      <w:lvlText w:val="%2."/>
      <w:lvlJc w:val="left"/>
      <w:pPr>
        <w:ind w:left="1770" w:hanging="360"/>
      </w:pPr>
    </w:lvl>
    <w:lvl w:ilvl="2" w:tplc="080A001B" w:tentative="1">
      <w:start w:val="1"/>
      <w:numFmt w:val="lowerRoman"/>
      <w:lvlText w:val="%3."/>
      <w:lvlJc w:val="right"/>
      <w:pPr>
        <w:ind w:left="2490" w:hanging="180"/>
      </w:pPr>
    </w:lvl>
    <w:lvl w:ilvl="3" w:tplc="080A000F" w:tentative="1">
      <w:start w:val="1"/>
      <w:numFmt w:val="decimal"/>
      <w:lvlText w:val="%4."/>
      <w:lvlJc w:val="left"/>
      <w:pPr>
        <w:ind w:left="3210" w:hanging="360"/>
      </w:pPr>
    </w:lvl>
    <w:lvl w:ilvl="4" w:tplc="080A0019" w:tentative="1">
      <w:start w:val="1"/>
      <w:numFmt w:val="lowerLetter"/>
      <w:lvlText w:val="%5."/>
      <w:lvlJc w:val="left"/>
      <w:pPr>
        <w:ind w:left="3930" w:hanging="360"/>
      </w:pPr>
    </w:lvl>
    <w:lvl w:ilvl="5" w:tplc="080A001B" w:tentative="1">
      <w:start w:val="1"/>
      <w:numFmt w:val="lowerRoman"/>
      <w:lvlText w:val="%6."/>
      <w:lvlJc w:val="right"/>
      <w:pPr>
        <w:ind w:left="4650" w:hanging="180"/>
      </w:pPr>
    </w:lvl>
    <w:lvl w:ilvl="6" w:tplc="080A000F" w:tentative="1">
      <w:start w:val="1"/>
      <w:numFmt w:val="decimal"/>
      <w:lvlText w:val="%7."/>
      <w:lvlJc w:val="left"/>
      <w:pPr>
        <w:ind w:left="5370" w:hanging="360"/>
      </w:pPr>
    </w:lvl>
    <w:lvl w:ilvl="7" w:tplc="080A0019" w:tentative="1">
      <w:start w:val="1"/>
      <w:numFmt w:val="lowerLetter"/>
      <w:lvlText w:val="%8."/>
      <w:lvlJc w:val="left"/>
      <w:pPr>
        <w:ind w:left="6090" w:hanging="360"/>
      </w:pPr>
    </w:lvl>
    <w:lvl w:ilvl="8" w:tplc="080A001B" w:tentative="1">
      <w:start w:val="1"/>
      <w:numFmt w:val="lowerRoman"/>
      <w:lvlText w:val="%9."/>
      <w:lvlJc w:val="right"/>
      <w:pPr>
        <w:ind w:left="6810" w:hanging="180"/>
      </w:pPr>
    </w:lvl>
  </w:abstractNum>
  <w:abstractNum w:abstractNumId="86" w15:restartNumberingAfterBreak="0">
    <w:nsid w:val="67AD1FC7"/>
    <w:multiLevelType w:val="hybridMultilevel"/>
    <w:tmpl w:val="BAD06296"/>
    <w:lvl w:ilvl="0" w:tplc="7BAC1B00">
      <w:start w:val="1"/>
      <w:numFmt w:val="lowerLetter"/>
      <w:lvlText w:val="%1."/>
      <w:lvlJc w:val="left"/>
      <w:pPr>
        <w:ind w:left="1724" w:hanging="360"/>
      </w:pPr>
      <w:rPr>
        <w:b/>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87" w15:restartNumberingAfterBreak="0">
    <w:nsid w:val="69C2020A"/>
    <w:multiLevelType w:val="hybridMultilevel"/>
    <w:tmpl w:val="5AE81276"/>
    <w:lvl w:ilvl="0" w:tplc="B2DC2CDA">
      <w:start w:val="1"/>
      <w:numFmt w:val="lowerLetter"/>
      <w:lvlText w:val="%1."/>
      <w:lvlJc w:val="left"/>
      <w:pPr>
        <w:ind w:left="1724" w:hanging="360"/>
      </w:pPr>
      <w:rPr>
        <w:b/>
        <w:bCs/>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88" w15:restartNumberingAfterBreak="0">
    <w:nsid w:val="6B0B50D9"/>
    <w:multiLevelType w:val="hybridMultilevel"/>
    <w:tmpl w:val="ADB68C08"/>
    <w:lvl w:ilvl="0" w:tplc="DFE27E68">
      <w:start w:val="1"/>
      <w:numFmt w:val="lowerRoman"/>
      <w:lvlText w:val="%1."/>
      <w:lvlJc w:val="right"/>
      <w:pPr>
        <w:ind w:left="720" w:hanging="360"/>
      </w:pPr>
      <w:rPr>
        <w:rFonts w:hint="default"/>
        <w:b w:val="0"/>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6B0F743E"/>
    <w:multiLevelType w:val="hybridMultilevel"/>
    <w:tmpl w:val="98AA1EE4"/>
    <w:lvl w:ilvl="0" w:tplc="080A001B">
      <w:start w:val="1"/>
      <w:numFmt w:val="lowerRoman"/>
      <w:lvlText w:val="%1."/>
      <w:lvlJc w:val="righ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0" w15:restartNumberingAfterBreak="0">
    <w:nsid w:val="71895261"/>
    <w:multiLevelType w:val="hybridMultilevel"/>
    <w:tmpl w:val="346433C6"/>
    <w:lvl w:ilvl="0" w:tplc="6670448C">
      <w:start w:val="1"/>
      <w:numFmt w:val="upperRoman"/>
      <w:lvlText w:val="%1."/>
      <w:lvlJc w:val="left"/>
      <w:pPr>
        <w:ind w:left="720" w:hanging="360"/>
      </w:pPr>
      <w:rPr>
        <w:rFonts w:ascii="Montserrat" w:hAnsi="Montserrat" w:hint="default"/>
        <w:b/>
        <w:bCs/>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748016E5"/>
    <w:multiLevelType w:val="hybridMultilevel"/>
    <w:tmpl w:val="E2927C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74E12719"/>
    <w:multiLevelType w:val="hybridMultilevel"/>
    <w:tmpl w:val="BA283062"/>
    <w:lvl w:ilvl="0" w:tplc="D47C3D5A">
      <w:start w:val="1"/>
      <w:numFmt w:val="upperRoman"/>
      <w:lvlText w:val="%1."/>
      <w:lvlJc w:val="left"/>
      <w:pPr>
        <w:ind w:left="1163" w:hanging="453"/>
      </w:pPr>
      <w:rPr>
        <w:rFonts w:ascii="Montserrat" w:hAnsi="Montserrat" w:hint="default"/>
        <w:b/>
        <w:sz w:val="22"/>
        <w:szCs w:val="22"/>
      </w:rPr>
    </w:lvl>
    <w:lvl w:ilvl="1" w:tplc="B3AE8854">
      <w:start w:val="1"/>
      <w:numFmt w:val="lowerLetter"/>
      <w:lvlText w:val="%2."/>
      <w:lvlJc w:val="left"/>
      <w:pPr>
        <w:ind w:left="1440" w:hanging="360"/>
      </w:pPr>
      <w:rPr>
        <w:rFonts w:ascii="Montserrat" w:hAnsi="Montserrat" w:hint="default"/>
        <w:b w:val="0"/>
        <w:sz w:val="22"/>
        <w:szCs w:val="22"/>
      </w:rPr>
    </w:lvl>
    <w:lvl w:ilvl="2" w:tplc="1F16DE18">
      <w:start w:val="1"/>
      <w:numFmt w:val="lowerLetter"/>
      <w:lvlText w:val="%3."/>
      <w:lvlJc w:val="left"/>
      <w:pPr>
        <w:ind w:left="2160" w:hanging="180"/>
      </w:pPr>
      <w:rPr>
        <w:rFonts w:ascii="Montserrat" w:hAnsi="Montserrat" w:hint="default"/>
        <w:b/>
        <w:bCs/>
        <w:sz w:val="18"/>
        <w:szCs w:val="22"/>
      </w:rPr>
    </w:lvl>
    <w:lvl w:ilvl="3" w:tplc="080A0013">
      <w:start w:val="1"/>
      <w:numFmt w:val="upperRoman"/>
      <w:lvlText w:val="%4."/>
      <w:lvlJc w:val="right"/>
      <w:pPr>
        <w:ind w:left="2880" w:hanging="360"/>
      </w:pPr>
      <w:rPr>
        <w:b w:val="0"/>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756A4013"/>
    <w:multiLevelType w:val="hybridMultilevel"/>
    <w:tmpl w:val="5A16675E"/>
    <w:lvl w:ilvl="0" w:tplc="A4C803BE">
      <w:start w:val="6"/>
      <w:numFmt w:val="upperRoman"/>
      <w:lvlText w:val="%1."/>
      <w:lvlJc w:val="left"/>
      <w:pPr>
        <w:ind w:left="502" w:hanging="360"/>
      </w:pPr>
      <w:rPr>
        <w:rFonts w:ascii="Montserrat" w:hAnsi="Montserrat" w:hint="default"/>
        <w:sz w:val="18"/>
        <w:szCs w:val="18"/>
      </w:rPr>
    </w:lvl>
    <w:lvl w:ilvl="1" w:tplc="6A84A7A0">
      <w:start w:val="1"/>
      <w:numFmt w:val="upperRoman"/>
      <w:lvlText w:val="%2."/>
      <w:lvlJc w:val="left"/>
      <w:pPr>
        <w:ind w:left="1440" w:hanging="360"/>
      </w:pPr>
      <w:rPr>
        <w:rFonts w:ascii="Montserrat" w:hAnsi="Montserrat" w:hint="default"/>
        <w:sz w:val="18"/>
        <w:szCs w:val="18"/>
      </w:rPr>
    </w:lvl>
    <w:lvl w:ilvl="2" w:tplc="9084A76C">
      <w:start w:val="1"/>
      <w:numFmt w:val="lowerRoman"/>
      <w:lvlText w:val="%3."/>
      <w:lvlJc w:val="lef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4" w15:restartNumberingAfterBreak="0">
    <w:nsid w:val="77FE2369"/>
    <w:multiLevelType w:val="hybridMultilevel"/>
    <w:tmpl w:val="231C5E34"/>
    <w:lvl w:ilvl="0" w:tplc="6BD663FA">
      <w:start w:val="1"/>
      <w:numFmt w:val="upperLetter"/>
      <w:lvlText w:val="%1.2."/>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785B1C9A"/>
    <w:multiLevelType w:val="hybridMultilevel"/>
    <w:tmpl w:val="A91E68FE"/>
    <w:lvl w:ilvl="0" w:tplc="67327B68">
      <w:start w:val="1"/>
      <w:numFmt w:val="lowerRoman"/>
      <w:lvlText w:val="%1."/>
      <w:lvlJc w:val="left"/>
      <w:pPr>
        <w:ind w:left="1050" w:hanging="360"/>
      </w:pPr>
      <w:rPr>
        <w:rFonts w:ascii="Montserrat" w:hAnsi="Montserrat" w:hint="default"/>
        <w:b/>
        <w:bCs/>
        <w:sz w:val="18"/>
        <w:szCs w:val="20"/>
      </w:rPr>
    </w:lvl>
    <w:lvl w:ilvl="1" w:tplc="080A0019" w:tentative="1">
      <w:start w:val="1"/>
      <w:numFmt w:val="lowerLetter"/>
      <w:lvlText w:val="%2."/>
      <w:lvlJc w:val="left"/>
      <w:pPr>
        <w:ind w:left="1770" w:hanging="360"/>
      </w:pPr>
    </w:lvl>
    <w:lvl w:ilvl="2" w:tplc="080A001B" w:tentative="1">
      <w:start w:val="1"/>
      <w:numFmt w:val="lowerRoman"/>
      <w:lvlText w:val="%3."/>
      <w:lvlJc w:val="right"/>
      <w:pPr>
        <w:ind w:left="2490" w:hanging="180"/>
      </w:pPr>
    </w:lvl>
    <w:lvl w:ilvl="3" w:tplc="080A000F" w:tentative="1">
      <w:start w:val="1"/>
      <w:numFmt w:val="decimal"/>
      <w:lvlText w:val="%4."/>
      <w:lvlJc w:val="left"/>
      <w:pPr>
        <w:ind w:left="3210" w:hanging="360"/>
      </w:pPr>
    </w:lvl>
    <w:lvl w:ilvl="4" w:tplc="080A0019" w:tentative="1">
      <w:start w:val="1"/>
      <w:numFmt w:val="lowerLetter"/>
      <w:lvlText w:val="%5."/>
      <w:lvlJc w:val="left"/>
      <w:pPr>
        <w:ind w:left="3930" w:hanging="360"/>
      </w:pPr>
    </w:lvl>
    <w:lvl w:ilvl="5" w:tplc="080A001B" w:tentative="1">
      <w:start w:val="1"/>
      <w:numFmt w:val="lowerRoman"/>
      <w:lvlText w:val="%6."/>
      <w:lvlJc w:val="right"/>
      <w:pPr>
        <w:ind w:left="4650" w:hanging="180"/>
      </w:pPr>
    </w:lvl>
    <w:lvl w:ilvl="6" w:tplc="080A000F" w:tentative="1">
      <w:start w:val="1"/>
      <w:numFmt w:val="decimal"/>
      <w:lvlText w:val="%7."/>
      <w:lvlJc w:val="left"/>
      <w:pPr>
        <w:ind w:left="5370" w:hanging="360"/>
      </w:pPr>
    </w:lvl>
    <w:lvl w:ilvl="7" w:tplc="080A0019" w:tentative="1">
      <w:start w:val="1"/>
      <w:numFmt w:val="lowerLetter"/>
      <w:lvlText w:val="%8."/>
      <w:lvlJc w:val="left"/>
      <w:pPr>
        <w:ind w:left="6090" w:hanging="360"/>
      </w:pPr>
    </w:lvl>
    <w:lvl w:ilvl="8" w:tplc="080A001B" w:tentative="1">
      <w:start w:val="1"/>
      <w:numFmt w:val="lowerRoman"/>
      <w:lvlText w:val="%9."/>
      <w:lvlJc w:val="right"/>
      <w:pPr>
        <w:ind w:left="6810" w:hanging="180"/>
      </w:pPr>
    </w:lvl>
  </w:abstractNum>
  <w:abstractNum w:abstractNumId="96" w15:restartNumberingAfterBreak="0">
    <w:nsid w:val="7A9F0136"/>
    <w:multiLevelType w:val="multilevel"/>
    <w:tmpl w:val="AD16C148"/>
    <w:lvl w:ilvl="0">
      <w:start w:val="7"/>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upperRoman"/>
      <w:lvlText w:val="%4."/>
      <w:lvlJc w:val="right"/>
      <w:pPr>
        <w:ind w:left="720" w:hanging="720"/>
      </w:pPr>
      <w:rPr>
        <w:rFonts w:hint="default"/>
        <w:b/>
        <w:bCs/>
      </w:rPr>
    </w:lvl>
    <w:lvl w:ilvl="4">
      <w:start w:val="1"/>
      <w:numFmt w:val="upperRoman"/>
      <w:lvlText w:val="%5."/>
      <w:lvlJc w:val="righ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7" w15:restartNumberingAfterBreak="0">
    <w:nsid w:val="7B096889"/>
    <w:multiLevelType w:val="hybridMultilevel"/>
    <w:tmpl w:val="D99E25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38626FCE">
      <w:start w:val="1"/>
      <w:numFmt w:val="lowerLetter"/>
      <w:lvlText w:val="%4."/>
      <w:lvlJc w:val="left"/>
      <w:pPr>
        <w:ind w:left="2880" w:hanging="360"/>
      </w:pPr>
      <w:rPr>
        <w:b/>
        <w:bCs/>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7D952225"/>
    <w:multiLevelType w:val="hybridMultilevel"/>
    <w:tmpl w:val="562C6C5C"/>
    <w:lvl w:ilvl="0" w:tplc="9D2068DA">
      <w:start w:val="1"/>
      <w:numFmt w:val="lowerLetter"/>
      <w:lvlText w:val="%1."/>
      <w:lvlJc w:val="left"/>
      <w:pPr>
        <w:ind w:left="2160" w:hanging="180"/>
      </w:pPr>
      <w:rPr>
        <w:rFonts w:ascii="Montserrat" w:hAnsi="Montserrat" w:hint="default"/>
        <w:b w:val="0"/>
        <w:bCs w:val="0"/>
        <w:sz w:val="18"/>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15:restartNumberingAfterBreak="0">
    <w:nsid w:val="7E3E51DB"/>
    <w:multiLevelType w:val="hybridMultilevel"/>
    <w:tmpl w:val="77E03EDE"/>
    <w:lvl w:ilvl="0" w:tplc="56C0988C">
      <w:start w:val="1"/>
      <w:numFmt w:val="ordinalText"/>
      <w:suff w:val="space"/>
      <w:lvlText w:val="%1."/>
      <w:lvlJc w:val="left"/>
      <w:pPr>
        <w:ind w:left="567" w:hanging="207"/>
      </w:pPr>
      <w:rPr>
        <w:rFonts w:ascii="Montserrat" w:hAnsi="Montserrat"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0" w15:restartNumberingAfterBreak="0">
    <w:nsid w:val="7EEB428C"/>
    <w:multiLevelType w:val="hybridMultilevel"/>
    <w:tmpl w:val="04963C70"/>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F6E6D4F"/>
    <w:multiLevelType w:val="hybridMultilevel"/>
    <w:tmpl w:val="02BE86EA"/>
    <w:lvl w:ilvl="0" w:tplc="080A0017">
      <w:start w:val="1"/>
      <w:numFmt w:val="lowerLetter"/>
      <w:lvlText w:val="%1)"/>
      <w:lvlJc w:val="left"/>
      <w:pPr>
        <w:ind w:left="720" w:hanging="360"/>
      </w:pPr>
      <w:rPr>
        <w:rFonts w:hint="default"/>
        <w:b/>
        <w:bCs/>
      </w:rPr>
    </w:lvl>
    <w:lvl w:ilvl="1" w:tplc="34725D00">
      <w:start w:val="1"/>
      <w:numFmt w:val="upperRoman"/>
      <w:lvlText w:val="%2."/>
      <w:lvlJc w:val="left"/>
      <w:pPr>
        <w:ind w:left="1440" w:hanging="360"/>
      </w:pPr>
      <w:rPr>
        <w:rFonts w:ascii="Montserrat" w:hAnsi="Montserrat" w:hint="default"/>
        <w:b w:val="0"/>
        <w:bCs w:val="0"/>
        <w:sz w:val="18"/>
        <w:szCs w:val="18"/>
      </w:rPr>
    </w:lvl>
    <w:lvl w:ilvl="2" w:tplc="E8C45884">
      <w:start w:val="1"/>
      <w:numFmt w:val="lowerLetter"/>
      <w:lvlText w:val="%3."/>
      <w:lvlJc w:val="left"/>
      <w:pPr>
        <w:ind w:left="2160" w:hanging="360"/>
      </w:pPr>
      <w:rPr>
        <w:rFont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84"/>
  </w:num>
  <w:num w:numId="3">
    <w:abstractNumId w:val="51"/>
  </w:num>
  <w:num w:numId="4">
    <w:abstractNumId w:val="5"/>
  </w:num>
  <w:num w:numId="5">
    <w:abstractNumId w:val="74"/>
  </w:num>
  <w:num w:numId="6">
    <w:abstractNumId w:val="68"/>
  </w:num>
  <w:num w:numId="7">
    <w:abstractNumId w:val="16"/>
  </w:num>
  <w:num w:numId="8">
    <w:abstractNumId w:val="32"/>
  </w:num>
  <w:num w:numId="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3"/>
  </w:num>
  <w:num w:numId="11">
    <w:abstractNumId w:val="43"/>
  </w:num>
  <w:num w:numId="12">
    <w:abstractNumId w:val="97"/>
  </w:num>
  <w:num w:numId="13">
    <w:abstractNumId w:val="57"/>
  </w:num>
  <w:num w:numId="14">
    <w:abstractNumId w:val="79"/>
  </w:num>
  <w:num w:numId="15">
    <w:abstractNumId w:val="23"/>
  </w:num>
  <w:num w:numId="16">
    <w:abstractNumId w:val="63"/>
  </w:num>
  <w:num w:numId="17">
    <w:abstractNumId w:val="73"/>
  </w:num>
  <w:num w:numId="18">
    <w:abstractNumId w:val="11"/>
  </w:num>
  <w:num w:numId="19">
    <w:abstractNumId w:val="41"/>
  </w:num>
  <w:num w:numId="20">
    <w:abstractNumId w:val="26"/>
  </w:num>
  <w:num w:numId="21">
    <w:abstractNumId w:val="20"/>
  </w:num>
  <w:num w:numId="22">
    <w:abstractNumId w:val="82"/>
  </w:num>
  <w:num w:numId="23">
    <w:abstractNumId w:val="53"/>
  </w:num>
  <w:num w:numId="24">
    <w:abstractNumId w:val="69"/>
  </w:num>
  <w:num w:numId="25">
    <w:abstractNumId w:val="50"/>
  </w:num>
  <w:num w:numId="26">
    <w:abstractNumId w:val="80"/>
  </w:num>
  <w:num w:numId="27">
    <w:abstractNumId w:val="15"/>
  </w:num>
  <w:num w:numId="28">
    <w:abstractNumId w:val="67"/>
  </w:num>
  <w:num w:numId="29">
    <w:abstractNumId w:val="48"/>
  </w:num>
  <w:num w:numId="30">
    <w:abstractNumId w:val="9"/>
  </w:num>
  <w:num w:numId="31">
    <w:abstractNumId w:val="39"/>
  </w:num>
  <w:num w:numId="32">
    <w:abstractNumId w:val="86"/>
  </w:num>
  <w:num w:numId="33">
    <w:abstractNumId w:val="87"/>
  </w:num>
  <w:num w:numId="34">
    <w:abstractNumId w:val="13"/>
  </w:num>
  <w:num w:numId="35">
    <w:abstractNumId w:val="71"/>
  </w:num>
  <w:num w:numId="36">
    <w:abstractNumId w:val="27"/>
  </w:num>
  <w:num w:numId="37">
    <w:abstractNumId w:val="70"/>
  </w:num>
  <w:num w:numId="38">
    <w:abstractNumId w:val="47"/>
  </w:num>
  <w:num w:numId="39">
    <w:abstractNumId w:val="75"/>
  </w:num>
  <w:num w:numId="40">
    <w:abstractNumId w:val="85"/>
  </w:num>
  <w:num w:numId="41">
    <w:abstractNumId w:val="92"/>
  </w:num>
  <w:num w:numId="42">
    <w:abstractNumId w:val="95"/>
  </w:num>
  <w:num w:numId="43">
    <w:abstractNumId w:val="72"/>
  </w:num>
  <w:num w:numId="44">
    <w:abstractNumId w:val="12"/>
  </w:num>
  <w:num w:numId="45">
    <w:abstractNumId w:val="42"/>
  </w:num>
  <w:num w:numId="46">
    <w:abstractNumId w:val="99"/>
  </w:num>
  <w:num w:numId="47">
    <w:abstractNumId w:val="2"/>
  </w:num>
  <w:num w:numId="48">
    <w:abstractNumId w:val="6"/>
  </w:num>
  <w:num w:numId="49">
    <w:abstractNumId w:val="64"/>
  </w:num>
  <w:num w:numId="50">
    <w:abstractNumId w:val="94"/>
  </w:num>
  <w:num w:numId="51">
    <w:abstractNumId w:val="55"/>
  </w:num>
  <w:num w:numId="52">
    <w:abstractNumId w:val="59"/>
  </w:num>
  <w:num w:numId="53">
    <w:abstractNumId w:val="35"/>
  </w:num>
  <w:num w:numId="54">
    <w:abstractNumId w:val="58"/>
  </w:num>
  <w:num w:numId="55">
    <w:abstractNumId w:val="76"/>
  </w:num>
  <w:num w:numId="56">
    <w:abstractNumId w:val="24"/>
  </w:num>
  <w:num w:numId="57">
    <w:abstractNumId w:val="25"/>
  </w:num>
  <w:num w:numId="58">
    <w:abstractNumId w:val="21"/>
  </w:num>
  <w:num w:numId="59">
    <w:abstractNumId w:val="30"/>
  </w:num>
  <w:num w:numId="60">
    <w:abstractNumId w:val="40"/>
  </w:num>
  <w:num w:numId="61">
    <w:abstractNumId w:val="54"/>
  </w:num>
  <w:num w:numId="62">
    <w:abstractNumId w:val="7"/>
  </w:num>
  <w:num w:numId="63">
    <w:abstractNumId w:val="56"/>
  </w:num>
  <w:num w:numId="64">
    <w:abstractNumId w:val="89"/>
  </w:num>
  <w:num w:numId="65">
    <w:abstractNumId w:val="10"/>
  </w:num>
  <w:num w:numId="66">
    <w:abstractNumId w:val="90"/>
  </w:num>
  <w:num w:numId="67">
    <w:abstractNumId w:val="8"/>
  </w:num>
  <w:num w:numId="68">
    <w:abstractNumId w:val="22"/>
  </w:num>
  <w:num w:numId="69">
    <w:abstractNumId w:val="62"/>
  </w:num>
  <w:num w:numId="70">
    <w:abstractNumId w:val="83"/>
  </w:num>
  <w:num w:numId="71">
    <w:abstractNumId w:val="17"/>
  </w:num>
  <w:num w:numId="72">
    <w:abstractNumId w:val="28"/>
  </w:num>
  <w:num w:numId="73">
    <w:abstractNumId w:val="4"/>
  </w:num>
  <w:num w:numId="74">
    <w:abstractNumId w:val="33"/>
  </w:num>
  <w:num w:numId="75">
    <w:abstractNumId w:val="19"/>
  </w:num>
  <w:num w:numId="76">
    <w:abstractNumId w:val="101"/>
  </w:num>
  <w:num w:numId="77">
    <w:abstractNumId w:val="77"/>
  </w:num>
  <w:num w:numId="78">
    <w:abstractNumId w:val="65"/>
  </w:num>
  <w:num w:numId="79">
    <w:abstractNumId w:val="88"/>
  </w:num>
  <w:num w:numId="80">
    <w:abstractNumId w:val="46"/>
  </w:num>
  <w:num w:numId="81">
    <w:abstractNumId w:val="29"/>
  </w:num>
  <w:num w:numId="82">
    <w:abstractNumId w:val="3"/>
  </w:num>
  <w:num w:numId="83">
    <w:abstractNumId w:val="78"/>
  </w:num>
  <w:num w:numId="84">
    <w:abstractNumId w:val="52"/>
  </w:num>
  <w:num w:numId="85">
    <w:abstractNumId w:val="98"/>
  </w:num>
  <w:num w:numId="86">
    <w:abstractNumId w:val="14"/>
  </w:num>
  <w:num w:numId="87">
    <w:abstractNumId w:val="100"/>
  </w:num>
  <w:num w:numId="88">
    <w:abstractNumId w:val="81"/>
  </w:num>
  <w:num w:numId="89">
    <w:abstractNumId w:val="96"/>
  </w:num>
  <w:num w:numId="90">
    <w:abstractNumId w:val="31"/>
  </w:num>
  <w:num w:numId="91">
    <w:abstractNumId w:val="49"/>
  </w:num>
  <w:num w:numId="92">
    <w:abstractNumId w:val="45"/>
  </w:num>
  <w:num w:numId="93">
    <w:abstractNumId w:val="36"/>
  </w:num>
  <w:num w:numId="94">
    <w:abstractNumId w:val="66"/>
  </w:num>
  <w:num w:numId="95">
    <w:abstractNumId w:val="61"/>
  </w:num>
  <w:num w:numId="96">
    <w:abstractNumId w:val="0"/>
  </w:num>
  <w:num w:numId="97">
    <w:abstractNumId w:val="1"/>
  </w:num>
  <w:num w:numId="98">
    <w:abstractNumId w:val="60"/>
  </w:num>
  <w:num w:numId="99">
    <w:abstractNumId w:val="38"/>
  </w:num>
  <w:num w:numId="100">
    <w:abstractNumId w:val="91"/>
  </w:num>
  <w:num w:numId="101">
    <w:abstractNumId w:val="44"/>
  </w:num>
  <w:num w:numId="102">
    <w:abstractNumId w:val="18"/>
  </w:num>
  <w:num w:numId="103">
    <w:abstractNumId w:val="37"/>
  </w:num>
  <w:num w:numId="104">
    <w:abstractNumId w:val="34"/>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García">
    <w15:presenceInfo w15:providerId="Windows Live" w15:userId="947c3a9f9445e6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E91"/>
    <w:rsid w:val="00000142"/>
    <w:rsid w:val="00012A2C"/>
    <w:rsid w:val="00017CDE"/>
    <w:rsid w:val="0002318D"/>
    <w:rsid w:val="00025D40"/>
    <w:rsid w:val="000329A7"/>
    <w:rsid w:val="000361C1"/>
    <w:rsid w:val="000473DB"/>
    <w:rsid w:val="00055085"/>
    <w:rsid w:val="00057A6B"/>
    <w:rsid w:val="000907FB"/>
    <w:rsid w:val="000A4FFB"/>
    <w:rsid w:val="000B6D28"/>
    <w:rsid w:val="000C25C8"/>
    <w:rsid w:val="000C4102"/>
    <w:rsid w:val="000D0D73"/>
    <w:rsid w:val="000D7A47"/>
    <w:rsid w:val="000E4959"/>
    <w:rsid w:val="000F4D3E"/>
    <w:rsid w:val="00101A9B"/>
    <w:rsid w:val="001109C0"/>
    <w:rsid w:val="00111727"/>
    <w:rsid w:val="00115B21"/>
    <w:rsid w:val="0014108F"/>
    <w:rsid w:val="001512F1"/>
    <w:rsid w:val="00152116"/>
    <w:rsid w:val="0016546F"/>
    <w:rsid w:val="00170255"/>
    <w:rsid w:val="00173807"/>
    <w:rsid w:val="001779E3"/>
    <w:rsid w:val="0018311E"/>
    <w:rsid w:val="00185D8D"/>
    <w:rsid w:val="00187251"/>
    <w:rsid w:val="001918CA"/>
    <w:rsid w:val="00192870"/>
    <w:rsid w:val="001A000C"/>
    <w:rsid w:val="001B4D88"/>
    <w:rsid w:val="001B7163"/>
    <w:rsid w:val="001C0DA4"/>
    <w:rsid w:val="001C1405"/>
    <w:rsid w:val="001C512C"/>
    <w:rsid w:val="001C54BB"/>
    <w:rsid w:val="001D3B2B"/>
    <w:rsid w:val="001F15E1"/>
    <w:rsid w:val="001F7877"/>
    <w:rsid w:val="00203D15"/>
    <w:rsid w:val="00210176"/>
    <w:rsid w:val="00213199"/>
    <w:rsid w:val="0021553B"/>
    <w:rsid w:val="002158F6"/>
    <w:rsid w:val="0023194E"/>
    <w:rsid w:val="00231CB3"/>
    <w:rsid w:val="002330DB"/>
    <w:rsid w:val="00237A5B"/>
    <w:rsid w:val="002441E5"/>
    <w:rsid w:val="00245320"/>
    <w:rsid w:val="00265EDB"/>
    <w:rsid w:val="002678FF"/>
    <w:rsid w:val="002740E8"/>
    <w:rsid w:val="00276522"/>
    <w:rsid w:val="002A370A"/>
    <w:rsid w:val="002B4478"/>
    <w:rsid w:val="002B5E8C"/>
    <w:rsid w:val="002B6163"/>
    <w:rsid w:val="002C1E18"/>
    <w:rsid w:val="002C5260"/>
    <w:rsid w:val="002D2C5D"/>
    <w:rsid w:val="002D5AC9"/>
    <w:rsid w:val="002E03C0"/>
    <w:rsid w:val="002E1458"/>
    <w:rsid w:val="002F6949"/>
    <w:rsid w:val="0033276A"/>
    <w:rsid w:val="00332FE9"/>
    <w:rsid w:val="00333540"/>
    <w:rsid w:val="00336158"/>
    <w:rsid w:val="00337886"/>
    <w:rsid w:val="003568DE"/>
    <w:rsid w:val="00363931"/>
    <w:rsid w:val="00367490"/>
    <w:rsid w:val="00382BC4"/>
    <w:rsid w:val="003B233A"/>
    <w:rsid w:val="003B41C6"/>
    <w:rsid w:val="003B785A"/>
    <w:rsid w:val="003D5287"/>
    <w:rsid w:val="003E43DC"/>
    <w:rsid w:val="003E45F4"/>
    <w:rsid w:val="003E6C89"/>
    <w:rsid w:val="003F0EAA"/>
    <w:rsid w:val="003F43D6"/>
    <w:rsid w:val="003F6572"/>
    <w:rsid w:val="00406A90"/>
    <w:rsid w:val="00406E05"/>
    <w:rsid w:val="0041569D"/>
    <w:rsid w:val="00420FAE"/>
    <w:rsid w:val="0043063C"/>
    <w:rsid w:val="00430C2C"/>
    <w:rsid w:val="00430FDF"/>
    <w:rsid w:val="00431219"/>
    <w:rsid w:val="004376D8"/>
    <w:rsid w:val="00441289"/>
    <w:rsid w:val="004519D1"/>
    <w:rsid w:val="00451EFD"/>
    <w:rsid w:val="004612AD"/>
    <w:rsid w:val="00467AC1"/>
    <w:rsid w:val="0047043F"/>
    <w:rsid w:val="00475C0C"/>
    <w:rsid w:val="00476EE8"/>
    <w:rsid w:val="00492265"/>
    <w:rsid w:val="00493CE2"/>
    <w:rsid w:val="00497B38"/>
    <w:rsid w:val="004B3256"/>
    <w:rsid w:val="004B689E"/>
    <w:rsid w:val="004B6B6B"/>
    <w:rsid w:val="004D4725"/>
    <w:rsid w:val="004D567C"/>
    <w:rsid w:val="004D631A"/>
    <w:rsid w:val="004D7828"/>
    <w:rsid w:val="004E3ED7"/>
    <w:rsid w:val="004E4946"/>
    <w:rsid w:val="004F516F"/>
    <w:rsid w:val="00502090"/>
    <w:rsid w:val="0050758D"/>
    <w:rsid w:val="00510F9C"/>
    <w:rsid w:val="005143C3"/>
    <w:rsid w:val="005308CA"/>
    <w:rsid w:val="00531E55"/>
    <w:rsid w:val="005347A8"/>
    <w:rsid w:val="00537A3B"/>
    <w:rsid w:val="0054222B"/>
    <w:rsid w:val="00543282"/>
    <w:rsid w:val="00556D3D"/>
    <w:rsid w:val="005611CC"/>
    <w:rsid w:val="00562643"/>
    <w:rsid w:val="00572FB2"/>
    <w:rsid w:val="00573366"/>
    <w:rsid w:val="00575138"/>
    <w:rsid w:val="005842F7"/>
    <w:rsid w:val="005874FE"/>
    <w:rsid w:val="005901B6"/>
    <w:rsid w:val="0059087B"/>
    <w:rsid w:val="005939FE"/>
    <w:rsid w:val="005977F9"/>
    <w:rsid w:val="005B151E"/>
    <w:rsid w:val="005B6245"/>
    <w:rsid w:val="005C0A27"/>
    <w:rsid w:val="005C1332"/>
    <w:rsid w:val="005D27BF"/>
    <w:rsid w:val="005D4742"/>
    <w:rsid w:val="005D55D5"/>
    <w:rsid w:val="005D75A1"/>
    <w:rsid w:val="005E18A8"/>
    <w:rsid w:val="005E20EE"/>
    <w:rsid w:val="005E689F"/>
    <w:rsid w:val="005F0393"/>
    <w:rsid w:val="005F0EB9"/>
    <w:rsid w:val="005F2FA2"/>
    <w:rsid w:val="005F4783"/>
    <w:rsid w:val="00617383"/>
    <w:rsid w:val="006224BF"/>
    <w:rsid w:val="00631B8A"/>
    <w:rsid w:val="006324BE"/>
    <w:rsid w:val="0063315D"/>
    <w:rsid w:val="0064348A"/>
    <w:rsid w:val="00645890"/>
    <w:rsid w:val="00646D29"/>
    <w:rsid w:val="00650BE2"/>
    <w:rsid w:val="00650F9C"/>
    <w:rsid w:val="006553BB"/>
    <w:rsid w:val="00660FEF"/>
    <w:rsid w:val="00664D6E"/>
    <w:rsid w:val="00667C38"/>
    <w:rsid w:val="00674C5E"/>
    <w:rsid w:val="00677960"/>
    <w:rsid w:val="00681EB2"/>
    <w:rsid w:val="006A61A2"/>
    <w:rsid w:val="006B14C9"/>
    <w:rsid w:val="006B3CD4"/>
    <w:rsid w:val="006B4EE4"/>
    <w:rsid w:val="006C502A"/>
    <w:rsid w:val="006D4BBD"/>
    <w:rsid w:val="006D4D76"/>
    <w:rsid w:val="006D68E6"/>
    <w:rsid w:val="006D70EC"/>
    <w:rsid w:val="006E08DB"/>
    <w:rsid w:val="006E3901"/>
    <w:rsid w:val="007002FF"/>
    <w:rsid w:val="00702C10"/>
    <w:rsid w:val="00720A4F"/>
    <w:rsid w:val="007223DC"/>
    <w:rsid w:val="00723B8B"/>
    <w:rsid w:val="00741340"/>
    <w:rsid w:val="00743F88"/>
    <w:rsid w:val="007472FB"/>
    <w:rsid w:val="00785F0E"/>
    <w:rsid w:val="007A25B4"/>
    <w:rsid w:val="007B20D6"/>
    <w:rsid w:val="007B67FE"/>
    <w:rsid w:val="007B7B76"/>
    <w:rsid w:val="007D717D"/>
    <w:rsid w:val="007E1A9D"/>
    <w:rsid w:val="007E5FE4"/>
    <w:rsid w:val="007F6ECF"/>
    <w:rsid w:val="0080163B"/>
    <w:rsid w:val="0080322F"/>
    <w:rsid w:val="0080446C"/>
    <w:rsid w:val="00810BA6"/>
    <w:rsid w:val="00810CF9"/>
    <w:rsid w:val="00812153"/>
    <w:rsid w:val="008211A6"/>
    <w:rsid w:val="00822696"/>
    <w:rsid w:val="00824938"/>
    <w:rsid w:val="00826356"/>
    <w:rsid w:val="00833D77"/>
    <w:rsid w:val="008355D1"/>
    <w:rsid w:val="00840824"/>
    <w:rsid w:val="00844174"/>
    <w:rsid w:val="00850366"/>
    <w:rsid w:val="00851D83"/>
    <w:rsid w:val="00854477"/>
    <w:rsid w:val="00855089"/>
    <w:rsid w:val="00860980"/>
    <w:rsid w:val="00873C70"/>
    <w:rsid w:val="00874CDE"/>
    <w:rsid w:val="008806D1"/>
    <w:rsid w:val="00882323"/>
    <w:rsid w:val="00885159"/>
    <w:rsid w:val="00885BC5"/>
    <w:rsid w:val="008C07B1"/>
    <w:rsid w:val="008C5556"/>
    <w:rsid w:val="008D606F"/>
    <w:rsid w:val="008D6C6F"/>
    <w:rsid w:val="008E132F"/>
    <w:rsid w:val="008E65C7"/>
    <w:rsid w:val="00901C62"/>
    <w:rsid w:val="009110A2"/>
    <w:rsid w:val="00914550"/>
    <w:rsid w:val="0091503A"/>
    <w:rsid w:val="00916E91"/>
    <w:rsid w:val="0092115C"/>
    <w:rsid w:val="0093105E"/>
    <w:rsid w:val="00932505"/>
    <w:rsid w:val="00932D37"/>
    <w:rsid w:val="00933086"/>
    <w:rsid w:val="009354D6"/>
    <w:rsid w:val="00935EE2"/>
    <w:rsid w:val="009440BB"/>
    <w:rsid w:val="009473E4"/>
    <w:rsid w:val="00964ECD"/>
    <w:rsid w:val="009706C5"/>
    <w:rsid w:val="00971890"/>
    <w:rsid w:val="00985065"/>
    <w:rsid w:val="00991D40"/>
    <w:rsid w:val="00992C1D"/>
    <w:rsid w:val="009955B5"/>
    <w:rsid w:val="009B1762"/>
    <w:rsid w:val="009B5E63"/>
    <w:rsid w:val="009B6E77"/>
    <w:rsid w:val="009C3C03"/>
    <w:rsid w:val="009D1291"/>
    <w:rsid w:val="009D1F37"/>
    <w:rsid w:val="009D7FA1"/>
    <w:rsid w:val="009E1D53"/>
    <w:rsid w:val="009F3B41"/>
    <w:rsid w:val="009F4AD8"/>
    <w:rsid w:val="009F61D8"/>
    <w:rsid w:val="009F7667"/>
    <w:rsid w:val="00A03436"/>
    <w:rsid w:val="00A06BF8"/>
    <w:rsid w:val="00A12175"/>
    <w:rsid w:val="00A220C0"/>
    <w:rsid w:val="00A2524A"/>
    <w:rsid w:val="00A32BBC"/>
    <w:rsid w:val="00A33E86"/>
    <w:rsid w:val="00A435AD"/>
    <w:rsid w:val="00A510FF"/>
    <w:rsid w:val="00A54159"/>
    <w:rsid w:val="00A61E80"/>
    <w:rsid w:val="00A73937"/>
    <w:rsid w:val="00A74A9F"/>
    <w:rsid w:val="00A768EC"/>
    <w:rsid w:val="00A81C9F"/>
    <w:rsid w:val="00A90066"/>
    <w:rsid w:val="00A90402"/>
    <w:rsid w:val="00A95DB6"/>
    <w:rsid w:val="00A96D93"/>
    <w:rsid w:val="00AA3D9F"/>
    <w:rsid w:val="00AB03CE"/>
    <w:rsid w:val="00AB7140"/>
    <w:rsid w:val="00AC07E0"/>
    <w:rsid w:val="00AC1F2D"/>
    <w:rsid w:val="00AC2C52"/>
    <w:rsid w:val="00AC2D3E"/>
    <w:rsid w:val="00AC59CA"/>
    <w:rsid w:val="00AC6C4F"/>
    <w:rsid w:val="00AE4FDB"/>
    <w:rsid w:val="00B000A2"/>
    <w:rsid w:val="00B049FB"/>
    <w:rsid w:val="00B04B3A"/>
    <w:rsid w:val="00B063BE"/>
    <w:rsid w:val="00B12FF9"/>
    <w:rsid w:val="00B13D87"/>
    <w:rsid w:val="00B15A0F"/>
    <w:rsid w:val="00B22383"/>
    <w:rsid w:val="00B3054E"/>
    <w:rsid w:val="00B41044"/>
    <w:rsid w:val="00B46ACB"/>
    <w:rsid w:val="00B57115"/>
    <w:rsid w:val="00B57A47"/>
    <w:rsid w:val="00B61853"/>
    <w:rsid w:val="00B67D15"/>
    <w:rsid w:val="00B70C14"/>
    <w:rsid w:val="00B716EF"/>
    <w:rsid w:val="00BA2149"/>
    <w:rsid w:val="00BA268B"/>
    <w:rsid w:val="00BB20FC"/>
    <w:rsid w:val="00BC084A"/>
    <w:rsid w:val="00BC0906"/>
    <w:rsid w:val="00BD2DF8"/>
    <w:rsid w:val="00BD318E"/>
    <w:rsid w:val="00BD7D4A"/>
    <w:rsid w:val="00BF29F9"/>
    <w:rsid w:val="00BF42F9"/>
    <w:rsid w:val="00C02529"/>
    <w:rsid w:val="00C06087"/>
    <w:rsid w:val="00C10E0F"/>
    <w:rsid w:val="00C152C2"/>
    <w:rsid w:val="00C210AA"/>
    <w:rsid w:val="00C22379"/>
    <w:rsid w:val="00C24027"/>
    <w:rsid w:val="00C32E15"/>
    <w:rsid w:val="00C33CBC"/>
    <w:rsid w:val="00C44B44"/>
    <w:rsid w:val="00C5646C"/>
    <w:rsid w:val="00C64891"/>
    <w:rsid w:val="00C65656"/>
    <w:rsid w:val="00C741AE"/>
    <w:rsid w:val="00C74C3D"/>
    <w:rsid w:val="00C754F3"/>
    <w:rsid w:val="00C77B4D"/>
    <w:rsid w:val="00C8202D"/>
    <w:rsid w:val="00C86B11"/>
    <w:rsid w:val="00C921C8"/>
    <w:rsid w:val="00CA307D"/>
    <w:rsid w:val="00CA32B6"/>
    <w:rsid w:val="00CC6CB3"/>
    <w:rsid w:val="00CE58E4"/>
    <w:rsid w:val="00CF2F42"/>
    <w:rsid w:val="00CF3515"/>
    <w:rsid w:val="00D028B5"/>
    <w:rsid w:val="00D05876"/>
    <w:rsid w:val="00D12751"/>
    <w:rsid w:val="00D17658"/>
    <w:rsid w:val="00D24F0B"/>
    <w:rsid w:val="00D26C97"/>
    <w:rsid w:val="00D303A4"/>
    <w:rsid w:val="00D50774"/>
    <w:rsid w:val="00D57EE7"/>
    <w:rsid w:val="00D72CBF"/>
    <w:rsid w:val="00D84DB2"/>
    <w:rsid w:val="00D86FB4"/>
    <w:rsid w:val="00D92DB8"/>
    <w:rsid w:val="00D9797C"/>
    <w:rsid w:val="00DA1CE3"/>
    <w:rsid w:val="00DA6613"/>
    <w:rsid w:val="00DD522A"/>
    <w:rsid w:val="00DD6A70"/>
    <w:rsid w:val="00DE3C78"/>
    <w:rsid w:val="00DE3CA5"/>
    <w:rsid w:val="00DF2510"/>
    <w:rsid w:val="00E01D29"/>
    <w:rsid w:val="00E02423"/>
    <w:rsid w:val="00E04B91"/>
    <w:rsid w:val="00E07F46"/>
    <w:rsid w:val="00E1000D"/>
    <w:rsid w:val="00E34D23"/>
    <w:rsid w:val="00E41C7F"/>
    <w:rsid w:val="00E45E77"/>
    <w:rsid w:val="00E473D4"/>
    <w:rsid w:val="00E527EE"/>
    <w:rsid w:val="00E605F1"/>
    <w:rsid w:val="00E64B3C"/>
    <w:rsid w:val="00E808B4"/>
    <w:rsid w:val="00EA1B2D"/>
    <w:rsid w:val="00EA3C10"/>
    <w:rsid w:val="00EB1A17"/>
    <w:rsid w:val="00EC24F2"/>
    <w:rsid w:val="00EC51B2"/>
    <w:rsid w:val="00EE1523"/>
    <w:rsid w:val="00EE1C2F"/>
    <w:rsid w:val="00EE3A88"/>
    <w:rsid w:val="00EF5D4E"/>
    <w:rsid w:val="00F104D8"/>
    <w:rsid w:val="00F110FA"/>
    <w:rsid w:val="00F14D76"/>
    <w:rsid w:val="00F272D4"/>
    <w:rsid w:val="00F356AE"/>
    <w:rsid w:val="00F360C5"/>
    <w:rsid w:val="00F361B3"/>
    <w:rsid w:val="00F465B7"/>
    <w:rsid w:val="00F47C4C"/>
    <w:rsid w:val="00F53B72"/>
    <w:rsid w:val="00F54816"/>
    <w:rsid w:val="00F54AC3"/>
    <w:rsid w:val="00F56056"/>
    <w:rsid w:val="00F56CFE"/>
    <w:rsid w:val="00F61CFF"/>
    <w:rsid w:val="00F65893"/>
    <w:rsid w:val="00F839F9"/>
    <w:rsid w:val="00F9095E"/>
    <w:rsid w:val="00F90D98"/>
    <w:rsid w:val="00F95A13"/>
    <w:rsid w:val="00F96095"/>
    <w:rsid w:val="00F96932"/>
    <w:rsid w:val="00FA4ABA"/>
    <w:rsid w:val="00FB2BC6"/>
    <w:rsid w:val="00FB7CAB"/>
    <w:rsid w:val="00FC57DD"/>
    <w:rsid w:val="00FC7557"/>
    <w:rsid w:val="00FD3EF4"/>
    <w:rsid w:val="00FE31A5"/>
    <w:rsid w:val="00FF40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8DADA"/>
  <w15:chartTrackingRefBased/>
  <w15:docId w15:val="{298AFC61-5658-45E3-8D1E-F96649D7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DB6"/>
    <w:pPr>
      <w:spacing w:after="0" w:line="240" w:lineRule="auto"/>
    </w:pPr>
    <w:rPr>
      <w:rFonts w:ascii="Montserrat" w:hAnsi="Montserrat"/>
      <w:sz w:val="18"/>
    </w:rPr>
  </w:style>
  <w:style w:type="paragraph" w:styleId="Ttulo1">
    <w:name w:val="heading 1"/>
    <w:basedOn w:val="Normal"/>
    <w:next w:val="Normal"/>
    <w:link w:val="Ttulo1Car"/>
    <w:uiPriority w:val="9"/>
    <w:qFormat/>
    <w:rsid w:val="00A95DB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5F0393"/>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D92DB8"/>
    <w:pPr>
      <w:keepNext/>
      <w:keepLines/>
      <w:spacing w:before="40" w:line="259" w:lineRule="auto"/>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95DB6"/>
    <w:rPr>
      <w:rFonts w:ascii="Segoe UI" w:hAnsi="Segoe UI" w:cs="Segoe UI"/>
      <w:szCs w:val="18"/>
    </w:rPr>
  </w:style>
  <w:style w:type="character" w:customStyle="1" w:styleId="TextodegloboCar">
    <w:name w:val="Texto de globo Car"/>
    <w:basedOn w:val="Fuentedeprrafopredeter"/>
    <w:link w:val="Textodeglobo"/>
    <w:uiPriority w:val="99"/>
    <w:semiHidden/>
    <w:rsid w:val="00A95DB6"/>
    <w:rPr>
      <w:rFonts w:ascii="Segoe UI" w:hAnsi="Segoe UI" w:cs="Segoe UI"/>
      <w:sz w:val="18"/>
      <w:szCs w:val="18"/>
    </w:rPr>
  </w:style>
  <w:style w:type="paragraph" w:styleId="Encabezado">
    <w:name w:val="header"/>
    <w:basedOn w:val="Normal"/>
    <w:link w:val="EncabezadoCar"/>
    <w:uiPriority w:val="99"/>
    <w:unhideWhenUsed/>
    <w:rsid w:val="00A95DB6"/>
    <w:pPr>
      <w:tabs>
        <w:tab w:val="center" w:pos="4419"/>
        <w:tab w:val="right" w:pos="8838"/>
      </w:tabs>
    </w:pPr>
  </w:style>
  <w:style w:type="character" w:customStyle="1" w:styleId="EncabezadoCar">
    <w:name w:val="Encabezado Car"/>
    <w:basedOn w:val="Fuentedeprrafopredeter"/>
    <w:link w:val="Encabezado"/>
    <w:uiPriority w:val="99"/>
    <w:rsid w:val="00A95DB6"/>
    <w:rPr>
      <w:rFonts w:ascii="Montserrat" w:hAnsi="Montserrat"/>
      <w:sz w:val="18"/>
    </w:rPr>
  </w:style>
  <w:style w:type="paragraph" w:styleId="Piedepgina">
    <w:name w:val="footer"/>
    <w:basedOn w:val="Normal"/>
    <w:link w:val="PiedepginaCar"/>
    <w:uiPriority w:val="99"/>
    <w:unhideWhenUsed/>
    <w:rsid w:val="00A95DB6"/>
    <w:pPr>
      <w:tabs>
        <w:tab w:val="center" w:pos="4419"/>
        <w:tab w:val="right" w:pos="8838"/>
      </w:tabs>
    </w:pPr>
  </w:style>
  <w:style w:type="character" w:customStyle="1" w:styleId="PiedepginaCar">
    <w:name w:val="Pie de página Car"/>
    <w:basedOn w:val="Fuentedeprrafopredeter"/>
    <w:link w:val="Piedepgina"/>
    <w:uiPriority w:val="99"/>
    <w:rsid w:val="00A95DB6"/>
    <w:rPr>
      <w:rFonts w:ascii="Montserrat" w:hAnsi="Montserrat"/>
      <w:sz w:val="18"/>
    </w:rPr>
  </w:style>
  <w:style w:type="character" w:customStyle="1" w:styleId="Ttulo1Car">
    <w:name w:val="Título 1 Car"/>
    <w:basedOn w:val="Fuentedeprrafopredeter"/>
    <w:link w:val="Ttulo1"/>
    <w:uiPriority w:val="9"/>
    <w:rsid w:val="00A95DB6"/>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A95DB6"/>
    <w:pPr>
      <w:spacing w:line="259" w:lineRule="auto"/>
      <w:outlineLvl w:val="9"/>
    </w:pPr>
    <w:rPr>
      <w:lang w:eastAsia="es-MX"/>
    </w:rPr>
  </w:style>
  <w:style w:type="paragraph" w:styleId="TDC2">
    <w:name w:val="toc 2"/>
    <w:basedOn w:val="Normal"/>
    <w:next w:val="Normal"/>
    <w:autoRedefine/>
    <w:uiPriority w:val="39"/>
    <w:unhideWhenUsed/>
    <w:rsid w:val="00A95DB6"/>
    <w:pPr>
      <w:tabs>
        <w:tab w:val="left" w:pos="660"/>
        <w:tab w:val="right" w:leader="dot" w:pos="8828"/>
      </w:tabs>
      <w:spacing w:after="100" w:line="259" w:lineRule="auto"/>
      <w:ind w:left="220"/>
    </w:pPr>
    <w:rPr>
      <w:rFonts w:eastAsiaTheme="minorEastAsia" w:cs="Times New Roman"/>
      <w:b/>
      <w:bCs/>
      <w:noProof/>
      <w:color w:val="000000" w:themeColor="text1"/>
      <w:szCs w:val="18"/>
      <w:lang w:eastAsia="es-MX"/>
    </w:rPr>
  </w:style>
  <w:style w:type="paragraph" w:styleId="TDC1">
    <w:name w:val="toc 1"/>
    <w:basedOn w:val="Normal"/>
    <w:next w:val="Normal"/>
    <w:autoRedefine/>
    <w:uiPriority w:val="39"/>
    <w:unhideWhenUsed/>
    <w:rsid w:val="00C77B4D"/>
    <w:pPr>
      <w:tabs>
        <w:tab w:val="right" w:leader="dot" w:pos="8828"/>
      </w:tabs>
      <w:spacing w:after="100" w:line="259" w:lineRule="auto"/>
    </w:pPr>
    <w:rPr>
      <w:rFonts w:eastAsiaTheme="minorEastAsia" w:cs="Times New Roman"/>
      <w:b/>
      <w:bCs/>
      <w:noProof/>
      <w:szCs w:val="18"/>
      <w:lang w:eastAsia="es-MX"/>
    </w:rPr>
  </w:style>
  <w:style w:type="paragraph" w:styleId="TDC3">
    <w:name w:val="toc 3"/>
    <w:basedOn w:val="Normal"/>
    <w:next w:val="Normal"/>
    <w:autoRedefine/>
    <w:uiPriority w:val="39"/>
    <w:unhideWhenUsed/>
    <w:rsid w:val="00D92DB8"/>
    <w:pPr>
      <w:tabs>
        <w:tab w:val="left" w:pos="1320"/>
        <w:tab w:val="right" w:leader="dot" w:pos="8828"/>
      </w:tabs>
      <w:spacing w:after="100" w:line="259" w:lineRule="auto"/>
      <w:ind w:left="440"/>
    </w:pPr>
    <w:rPr>
      <w:rFonts w:eastAsiaTheme="minorEastAsia" w:cs="Times New Roman"/>
      <w:b/>
      <w:bCs/>
      <w:noProof/>
      <w:szCs w:val="18"/>
      <w:lang w:eastAsia="es-MX"/>
    </w:rPr>
  </w:style>
  <w:style w:type="paragraph" w:styleId="Prrafodelista">
    <w:name w:val="List Paragraph"/>
    <w:aliases w:val="Disposición,Resume Title,Citation List,Ha,List Paragraph1,List Paragraph_Table bullets,lp1,Bullet List,FooterText,numbered,Paragraphe de liste1,Bulletr List Paragraph,列出段落,列出段落1,Listas,Dot pt,No Spacing1,List Paragraph Char Char Char"/>
    <w:basedOn w:val="Normal"/>
    <w:link w:val="PrrafodelistaCar"/>
    <w:uiPriority w:val="34"/>
    <w:qFormat/>
    <w:rsid w:val="00A95DB6"/>
    <w:pPr>
      <w:ind w:left="720"/>
      <w:contextualSpacing/>
    </w:pPr>
  </w:style>
  <w:style w:type="paragraph" w:customStyle="1" w:styleId="Estilo1">
    <w:name w:val="Estilo1"/>
    <w:basedOn w:val="Prrafodelista"/>
    <w:link w:val="Estilo1Car"/>
    <w:qFormat/>
    <w:rsid w:val="00A95DB6"/>
    <w:pPr>
      <w:ind w:left="0"/>
      <w:jc w:val="both"/>
    </w:pPr>
    <w:rPr>
      <w:b/>
      <w:color w:val="000000"/>
      <w:sz w:val="24"/>
      <w:szCs w:val="24"/>
      <w:lang w:eastAsia="es-MX"/>
    </w:rPr>
  </w:style>
  <w:style w:type="character" w:customStyle="1" w:styleId="PrrafodelistaCar">
    <w:name w:val="Párrafo de lista Car"/>
    <w:aliases w:val="Disposición Car,Resume Title Car,Citation List Car,Ha Car,List Paragraph1 Car,List Paragraph_Table bullets Car,lp1 Car,Bullet List Car,FooterText Car,numbered Car,Paragraphe de liste1 Car,Bulletr List Paragraph Car,列出段落 Car"/>
    <w:basedOn w:val="Fuentedeprrafopredeter"/>
    <w:link w:val="Prrafodelista"/>
    <w:uiPriority w:val="34"/>
    <w:rsid w:val="00A95DB6"/>
    <w:rPr>
      <w:rFonts w:ascii="Montserrat" w:hAnsi="Montserrat"/>
      <w:sz w:val="18"/>
    </w:rPr>
  </w:style>
  <w:style w:type="character" w:customStyle="1" w:styleId="Estilo1Car">
    <w:name w:val="Estilo1 Car"/>
    <w:basedOn w:val="PrrafodelistaCar"/>
    <w:link w:val="Estilo1"/>
    <w:rsid w:val="00A95DB6"/>
    <w:rPr>
      <w:rFonts w:ascii="Montserrat" w:hAnsi="Montserrat"/>
      <w:b/>
      <w:color w:val="000000"/>
      <w:sz w:val="24"/>
      <w:szCs w:val="24"/>
      <w:lang w:eastAsia="es-MX"/>
    </w:rPr>
  </w:style>
  <w:style w:type="character" w:styleId="Hipervnculo">
    <w:name w:val="Hyperlink"/>
    <w:basedOn w:val="Fuentedeprrafopredeter"/>
    <w:uiPriority w:val="99"/>
    <w:unhideWhenUsed/>
    <w:rsid w:val="00A95DB6"/>
    <w:rPr>
      <w:color w:val="0563C1" w:themeColor="hyperlink"/>
      <w:u w:val="single"/>
    </w:rPr>
  </w:style>
  <w:style w:type="character" w:customStyle="1" w:styleId="Ttulo2Car">
    <w:name w:val="Título 2 Car"/>
    <w:basedOn w:val="Fuentedeprrafopredeter"/>
    <w:link w:val="Ttulo2"/>
    <w:uiPriority w:val="9"/>
    <w:rsid w:val="005F0393"/>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unhideWhenUsed/>
    <w:rsid w:val="005F0393"/>
    <w:rPr>
      <w:sz w:val="16"/>
      <w:szCs w:val="16"/>
    </w:rPr>
  </w:style>
  <w:style w:type="paragraph" w:styleId="Textocomentario">
    <w:name w:val="annotation text"/>
    <w:basedOn w:val="Normal"/>
    <w:link w:val="TextocomentarioCar"/>
    <w:uiPriority w:val="99"/>
    <w:unhideWhenUsed/>
    <w:rsid w:val="005F0393"/>
    <w:rPr>
      <w:sz w:val="20"/>
      <w:szCs w:val="20"/>
    </w:rPr>
  </w:style>
  <w:style w:type="character" w:customStyle="1" w:styleId="TextocomentarioCar">
    <w:name w:val="Texto comentario Car"/>
    <w:basedOn w:val="Fuentedeprrafopredeter"/>
    <w:link w:val="Textocomentario"/>
    <w:uiPriority w:val="99"/>
    <w:rsid w:val="005F0393"/>
    <w:rPr>
      <w:rFonts w:ascii="Montserrat" w:hAnsi="Montserrat"/>
      <w:sz w:val="20"/>
      <w:szCs w:val="20"/>
    </w:rPr>
  </w:style>
  <w:style w:type="paragraph" w:customStyle="1" w:styleId="Default">
    <w:name w:val="Default"/>
    <w:rsid w:val="005F0393"/>
    <w:pPr>
      <w:autoSpaceDE w:val="0"/>
      <w:autoSpaceDN w:val="0"/>
      <w:adjustRightInd w:val="0"/>
      <w:spacing w:after="0" w:line="240" w:lineRule="auto"/>
    </w:pPr>
    <w:rPr>
      <w:rFonts w:ascii="Arial" w:hAnsi="Arial" w:cs="Arial"/>
      <w:color w:val="000000"/>
      <w:sz w:val="24"/>
      <w:szCs w:val="24"/>
    </w:rPr>
  </w:style>
  <w:style w:type="paragraph" w:customStyle="1" w:styleId="Texto">
    <w:name w:val="Texto"/>
    <w:basedOn w:val="Normal"/>
    <w:link w:val="TextoCar"/>
    <w:rsid w:val="005F0393"/>
    <w:pPr>
      <w:spacing w:after="101" w:line="216" w:lineRule="exact"/>
      <w:ind w:firstLine="288"/>
      <w:jc w:val="both"/>
    </w:pPr>
    <w:rPr>
      <w:rFonts w:ascii="Arial" w:eastAsia="Times New Roman" w:hAnsi="Arial" w:cs="Arial"/>
      <w:szCs w:val="20"/>
      <w:lang w:val="es-ES" w:eastAsia="es-ES"/>
    </w:rPr>
  </w:style>
  <w:style w:type="character" w:customStyle="1" w:styleId="TextoCar">
    <w:name w:val="Texto Car"/>
    <w:link w:val="Texto"/>
    <w:locked/>
    <w:rsid w:val="005F0393"/>
    <w:rPr>
      <w:rFonts w:ascii="Arial" w:eastAsia="Times New Roman" w:hAnsi="Arial" w:cs="Arial"/>
      <w:sz w:val="18"/>
      <w:szCs w:val="20"/>
      <w:lang w:val="es-ES" w:eastAsia="es-ES"/>
    </w:rPr>
  </w:style>
  <w:style w:type="character" w:customStyle="1" w:styleId="Ttulo3Car">
    <w:name w:val="Título 3 Car"/>
    <w:basedOn w:val="Fuentedeprrafopredeter"/>
    <w:link w:val="Ttulo3"/>
    <w:uiPriority w:val="9"/>
    <w:rsid w:val="00D92DB8"/>
    <w:rPr>
      <w:rFonts w:asciiTheme="majorHAnsi" w:eastAsiaTheme="majorEastAsia" w:hAnsiTheme="majorHAnsi" w:cstheme="majorBidi"/>
      <w:color w:val="1F3763" w:themeColor="accent1" w:themeShade="7F"/>
      <w:sz w:val="24"/>
      <w:szCs w:val="24"/>
    </w:rPr>
  </w:style>
  <w:style w:type="character" w:styleId="Textoennegrita">
    <w:name w:val="Strong"/>
    <w:basedOn w:val="Fuentedeprrafopredeter"/>
    <w:uiPriority w:val="22"/>
    <w:qFormat/>
    <w:rsid w:val="00EE1523"/>
    <w:rPr>
      <w:b/>
      <w:bCs/>
    </w:rPr>
  </w:style>
  <w:style w:type="paragraph" w:styleId="Asuntodelcomentario">
    <w:name w:val="annotation subject"/>
    <w:basedOn w:val="Textocomentario"/>
    <w:next w:val="Textocomentario"/>
    <w:link w:val="AsuntodelcomentarioCar"/>
    <w:uiPriority w:val="99"/>
    <w:semiHidden/>
    <w:unhideWhenUsed/>
    <w:rsid w:val="001512F1"/>
    <w:rPr>
      <w:b/>
      <w:bCs/>
    </w:rPr>
  </w:style>
  <w:style w:type="character" w:customStyle="1" w:styleId="AsuntodelcomentarioCar">
    <w:name w:val="Asunto del comentario Car"/>
    <w:basedOn w:val="TextocomentarioCar"/>
    <w:link w:val="Asuntodelcomentario"/>
    <w:uiPriority w:val="99"/>
    <w:semiHidden/>
    <w:rsid w:val="001512F1"/>
    <w:rPr>
      <w:rFonts w:ascii="Montserrat" w:hAnsi="Montserrat"/>
      <w:b/>
      <w:bCs/>
      <w:sz w:val="20"/>
      <w:szCs w:val="20"/>
    </w:rPr>
  </w:style>
  <w:style w:type="paragraph" w:customStyle="1" w:styleId="ANOTACION">
    <w:name w:val="ANOTACION"/>
    <w:basedOn w:val="Normal"/>
    <w:link w:val="ANOTACIONCar"/>
    <w:rsid w:val="00332FE9"/>
    <w:pPr>
      <w:spacing w:before="101" w:after="101" w:line="216" w:lineRule="atLeast"/>
      <w:jc w:val="center"/>
    </w:pPr>
    <w:rPr>
      <w:rFonts w:ascii="Times New Roman" w:eastAsia="Times New Roman" w:hAnsi="Times New Roman" w:cs="Times New Roman"/>
      <w:b/>
      <w:szCs w:val="20"/>
      <w:lang w:val="es-ES_tradnl" w:eastAsia="es-MX"/>
    </w:rPr>
  </w:style>
  <w:style w:type="character" w:customStyle="1" w:styleId="ANOTACIONCar">
    <w:name w:val="ANOTACION Car"/>
    <w:link w:val="ANOTACION"/>
    <w:locked/>
    <w:rsid w:val="00332FE9"/>
    <w:rPr>
      <w:rFonts w:ascii="Times New Roman" w:eastAsia="Times New Roman" w:hAnsi="Times New Roman" w:cs="Times New Roman"/>
      <w:b/>
      <w:sz w:val="18"/>
      <w:szCs w:val="20"/>
      <w:lang w:val="es-ES_tradnl" w:eastAsia="es-MX"/>
    </w:rPr>
  </w:style>
  <w:style w:type="paragraph" w:styleId="Revisin">
    <w:name w:val="Revision"/>
    <w:hidden/>
    <w:uiPriority w:val="99"/>
    <w:semiHidden/>
    <w:rsid w:val="009F61D8"/>
    <w:pPr>
      <w:spacing w:after="0" w:line="240" w:lineRule="auto"/>
    </w:pPr>
    <w:rPr>
      <w:rFonts w:ascii="Montserrat" w:hAnsi="Montserra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77141">
      <w:bodyDiv w:val="1"/>
      <w:marLeft w:val="0"/>
      <w:marRight w:val="0"/>
      <w:marTop w:val="0"/>
      <w:marBottom w:val="0"/>
      <w:divBdr>
        <w:top w:val="none" w:sz="0" w:space="0" w:color="auto"/>
        <w:left w:val="none" w:sz="0" w:space="0" w:color="auto"/>
        <w:bottom w:val="none" w:sz="0" w:space="0" w:color="auto"/>
        <w:right w:val="none" w:sz="0" w:space="0" w:color="auto"/>
      </w:divBdr>
    </w:div>
    <w:div w:id="139926209">
      <w:bodyDiv w:val="1"/>
      <w:marLeft w:val="0"/>
      <w:marRight w:val="0"/>
      <w:marTop w:val="0"/>
      <w:marBottom w:val="0"/>
      <w:divBdr>
        <w:top w:val="none" w:sz="0" w:space="0" w:color="auto"/>
        <w:left w:val="none" w:sz="0" w:space="0" w:color="auto"/>
        <w:bottom w:val="none" w:sz="0" w:space="0" w:color="auto"/>
        <w:right w:val="none" w:sz="0" w:space="0" w:color="auto"/>
      </w:divBdr>
    </w:div>
    <w:div w:id="334962565">
      <w:bodyDiv w:val="1"/>
      <w:marLeft w:val="0"/>
      <w:marRight w:val="0"/>
      <w:marTop w:val="0"/>
      <w:marBottom w:val="0"/>
      <w:divBdr>
        <w:top w:val="none" w:sz="0" w:space="0" w:color="auto"/>
        <w:left w:val="none" w:sz="0" w:space="0" w:color="auto"/>
        <w:bottom w:val="none" w:sz="0" w:space="0" w:color="auto"/>
        <w:right w:val="none" w:sz="0" w:space="0" w:color="auto"/>
      </w:divBdr>
    </w:div>
    <w:div w:id="593632267">
      <w:bodyDiv w:val="1"/>
      <w:marLeft w:val="0"/>
      <w:marRight w:val="0"/>
      <w:marTop w:val="0"/>
      <w:marBottom w:val="0"/>
      <w:divBdr>
        <w:top w:val="none" w:sz="0" w:space="0" w:color="auto"/>
        <w:left w:val="none" w:sz="0" w:space="0" w:color="auto"/>
        <w:bottom w:val="none" w:sz="0" w:space="0" w:color="auto"/>
        <w:right w:val="none" w:sz="0" w:space="0" w:color="auto"/>
      </w:divBdr>
    </w:div>
    <w:div w:id="617681465">
      <w:bodyDiv w:val="1"/>
      <w:marLeft w:val="0"/>
      <w:marRight w:val="0"/>
      <w:marTop w:val="0"/>
      <w:marBottom w:val="0"/>
      <w:divBdr>
        <w:top w:val="none" w:sz="0" w:space="0" w:color="auto"/>
        <w:left w:val="none" w:sz="0" w:space="0" w:color="auto"/>
        <w:bottom w:val="none" w:sz="0" w:space="0" w:color="auto"/>
        <w:right w:val="none" w:sz="0" w:space="0" w:color="auto"/>
      </w:divBdr>
      <w:divsChild>
        <w:div w:id="696588414">
          <w:marLeft w:val="360"/>
          <w:marRight w:val="0"/>
          <w:marTop w:val="0"/>
          <w:marBottom w:val="0"/>
          <w:divBdr>
            <w:top w:val="none" w:sz="0" w:space="0" w:color="auto"/>
            <w:left w:val="none" w:sz="0" w:space="0" w:color="auto"/>
            <w:bottom w:val="none" w:sz="0" w:space="0" w:color="auto"/>
            <w:right w:val="none" w:sz="0" w:space="0" w:color="auto"/>
          </w:divBdr>
        </w:div>
      </w:divsChild>
    </w:div>
    <w:div w:id="851605186">
      <w:bodyDiv w:val="1"/>
      <w:marLeft w:val="0"/>
      <w:marRight w:val="0"/>
      <w:marTop w:val="0"/>
      <w:marBottom w:val="0"/>
      <w:divBdr>
        <w:top w:val="none" w:sz="0" w:space="0" w:color="auto"/>
        <w:left w:val="none" w:sz="0" w:space="0" w:color="auto"/>
        <w:bottom w:val="none" w:sz="0" w:space="0" w:color="auto"/>
        <w:right w:val="none" w:sz="0" w:space="0" w:color="auto"/>
      </w:divBdr>
    </w:div>
    <w:div w:id="1190217942">
      <w:bodyDiv w:val="1"/>
      <w:marLeft w:val="0"/>
      <w:marRight w:val="0"/>
      <w:marTop w:val="0"/>
      <w:marBottom w:val="0"/>
      <w:divBdr>
        <w:top w:val="none" w:sz="0" w:space="0" w:color="auto"/>
        <w:left w:val="none" w:sz="0" w:space="0" w:color="auto"/>
        <w:bottom w:val="none" w:sz="0" w:space="0" w:color="auto"/>
        <w:right w:val="none" w:sz="0" w:space="0" w:color="auto"/>
      </w:divBdr>
      <w:divsChild>
        <w:div w:id="2031642017">
          <w:marLeft w:val="547"/>
          <w:marRight w:val="0"/>
          <w:marTop w:val="200"/>
          <w:marBottom w:val="0"/>
          <w:divBdr>
            <w:top w:val="none" w:sz="0" w:space="0" w:color="auto"/>
            <w:left w:val="none" w:sz="0" w:space="0" w:color="auto"/>
            <w:bottom w:val="none" w:sz="0" w:space="0" w:color="auto"/>
            <w:right w:val="none" w:sz="0" w:space="0" w:color="auto"/>
          </w:divBdr>
        </w:div>
        <w:div w:id="1597861524">
          <w:marLeft w:val="547"/>
          <w:marRight w:val="0"/>
          <w:marTop w:val="200"/>
          <w:marBottom w:val="0"/>
          <w:divBdr>
            <w:top w:val="none" w:sz="0" w:space="0" w:color="auto"/>
            <w:left w:val="none" w:sz="0" w:space="0" w:color="auto"/>
            <w:bottom w:val="none" w:sz="0" w:space="0" w:color="auto"/>
            <w:right w:val="none" w:sz="0" w:space="0" w:color="auto"/>
          </w:divBdr>
        </w:div>
      </w:divsChild>
    </w:div>
    <w:div w:id="1303072682">
      <w:bodyDiv w:val="1"/>
      <w:marLeft w:val="0"/>
      <w:marRight w:val="0"/>
      <w:marTop w:val="0"/>
      <w:marBottom w:val="0"/>
      <w:divBdr>
        <w:top w:val="none" w:sz="0" w:space="0" w:color="auto"/>
        <w:left w:val="none" w:sz="0" w:space="0" w:color="auto"/>
        <w:bottom w:val="none" w:sz="0" w:space="0" w:color="auto"/>
        <w:right w:val="none" w:sz="0" w:space="0" w:color="auto"/>
      </w:divBdr>
      <w:divsChild>
        <w:div w:id="907425921">
          <w:marLeft w:val="360"/>
          <w:marRight w:val="0"/>
          <w:marTop w:val="0"/>
          <w:marBottom w:val="0"/>
          <w:divBdr>
            <w:top w:val="none" w:sz="0" w:space="0" w:color="auto"/>
            <w:left w:val="none" w:sz="0" w:space="0" w:color="auto"/>
            <w:bottom w:val="none" w:sz="0" w:space="0" w:color="auto"/>
            <w:right w:val="none" w:sz="0" w:space="0" w:color="auto"/>
          </w:divBdr>
        </w:div>
      </w:divsChild>
    </w:div>
    <w:div w:id="1383208595">
      <w:bodyDiv w:val="1"/>
      <w:marLeft w:val="0"/>
      <w:marRight w:val="0"/>
      <w:marTop w:val="0"/>
      <w:marBottom w:val="0"/>
      <w:divBdr>
        <w:top w:val="none" w:sz="0" w:space="0" w:color="auto"/>
        <w:left w:val="none" w:sz="0" w:space="0" w:color="auto"/>
        <w:bottom w:val="none" w:sz="0" w:space="0" w:color="auto"/>
        <w:right w:val="none" w:sz="0" w:space="0" w:color="auto"/>
      </w:divBdr>
    </w:div>
    <w:div w:id="1616057231">
      <w:bodyDiv w:val="1"/>
      <w:marLeft w:val="0"/>
      <w:marRight w:val="0"/>
      <w:marTop w:val="0"/>
      <w:marBottom w:val="0"/>
      <w:divBdr>
        <w:top w:val="none" w:sz="0" w:space="0" w:color="auto"/>
        <w:left w:val="none" w:sz="0" w:space="0" w:color="auto"/>
        <w:bottom w:val="none" w:sz="0" w:space="0" w:color="auto"/>
        <w:right w:val="none" w:sz="0" w:space="0" w:color="auto"/>
      </w:divBdr>
    </w:div>
    <w:div w:id="1812744530">
      <w:bodyDiv w:val="1"/>
      <w:marLeft w:val="0"/>
      <w:marRight w:val="0"/>
      <w:marTop w:val="0"/>
      <w:marBottom w:val="0"/>
      <w:divBdr>
        <w:top w:val="none" w:sz="0" w:space="0" w:color="auto"/>
        <w:left w:val="none" w:sz="0" w:space="0" w:color="auto"/>
        <w:bottom w:val="none" w:sz="0" w:space="0" w:color="auto"/>
        <w:right w:val="none" w:sz="0" w:space="0" w:color="auto"/>
      </w:divBdr>
    </w:div>
    <w:div w:id="198882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re.gob.m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8E4BA-DAE1-4251-90F0-24A4D1AE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25604</Words>
  <Characters>140825</Characters>
  <Application>Microsoft Office Word</Application>
  <DocSecurity>0</DocSecurity>
  <Lines>1173</Lines>
  <Paragraphs>332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Katya Camargo Rios</dc:creator>
  <cp:keywords/>
  <dc:description/>
  <cp:lastModifiedBy>Yessenia Vidal Acosta</cp:lastModifiedBy>
  <cp:revision>2</cp:revision>
  <cp:lastPrinted>2022-07-25T18:14:00Z</cp:lastPrinted>
  <dcterms:created xsi:type="dcterms:W3CDTF">2022-07-26T06:02:00Z</dcterms:created>
  <dcterms:modified xsi:type="dcterms:W3CDTF">2022-07-26T06:02:00Z</dcterms:modified>
</cp:coreProperties>
</file>